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9C70" w14:textId="2C438583" w:rsidR="00F17DFF" w:rsidRDefault="00CE3763" w:rsidP="00F17DFF">
      <w:pPr>
        <w:jc w:val="center"/>
        <w:rPr>
          <w:sz w:val="22"/>
        </w:rPr>
      </w:pPr>
      <w:proofErr w:type="gramStart"/>
      <w:r>
        <w:rPr>
          <w:b/>
          <w:bCs/>
          <w:sz w:val="22"/>
          <w:u w:val="single"/>
        </w:rPr>
        <w:t>PHYS:</w:t>
      </w:r>
      <w:r w:rsidR="00954E90" w:rsidRPr="00954E90">
        <w:rPr>
          <w:b/>
          <w:bCs/>
          <w:color w:val="FF0000"/>
          <w:sz w:val="22"/>
          <w:u w:val="single"/>
        </w:rPr>
        <w:t>XXXX</w:t>
      </w:r>
      <w:proofErr w:type="gramEnd"/>
      <w:r w:rsidR="007C42A2" w:rsidRPr="00954E90">
        <w:rPr>
          <w:b/>
          <w:bCs/>
          <w:color w:val="FF0000"/>
          <w:sz w:val="22"/>
          <w:u w:val="single"/>
        </w:rPr>
        <w:t xml:space="preserve"> </w:t>
      </w:r>
      <w:r w:rsidR="00954E90" w:rsidRPr="00954E90">
        <w:rPr>
          <w:b/>
          <w:bCs/>
          <w:color w:val="FF0000"/>
          <w:sz w:val="22"/>
          <w:u w:val="single"/>
        </w:rPr>
        <w:t>Course Name</w:t>
      </w:r>
      <w:r w:rsidR="00F17DFF" w:rsidRPr="00954E90">
        <w:rPr>
          <w:b/>
          <w:bCs/>
          <w:color w:val="FF0000"/>
          <w:sz w:val="22"/>
          <w:u w:val="single"/>
        </w:rPr>
        <w:t xml:space="preserve"> </w:t>
      </w:r>
      <w:r w:rsidR="00F17DFF" w:rsidRPr="003520A3">
        <w:rPr>
          <w:b/>
          <w:bCs/>
          <w:sz w:val="22"/>
          <w:u w:val="single"/>
        </w:rPr>
        <w:t>– LABORATORY</w:t>
      </w:r>
      <w:r w:rsidR="006E0AF5">
        <w:rPr>
          <w:b/>
          <w:bCs/>
          <w:sz w:val="22"/>
          <w:u w:val="single"/>
        </w:rPr>
        <w:t xml:space="preserve"> </w:t>
      </w:r>
      <w:r w:rsidR="006E0AF5" w:rsidRPr="00537C08">
        <w:rPr>
          <w:b/>
          <w:bCs/>
          <w:color w:val="FF0000"/>
          <w:sz w:val="22"/>
          <w:u w:val="single"/>
        </w:rPr>
        <w:t>Fall</w:t>
      </w:r>
      <w:r w:rsidR="00537C08">
        <w:rPr>
          <w:b/>
          <w:bCs/>
          <w:color w:val="FF0000"/>
          <w:sz w:val="22"/>
          <w:u w:val="single"/>
        </w:rPr>
        <w:t>/Spring/Summer</w:t>
      </w:r>
      <w:r w:rsidR="006E0AF5">
        <w:rPr>
          <w:b/>
          <w:bCs/>
          <w:sz w:val="22"/>
          <w:u w:val="single"/>
        </w:rPr>
        <w:t xml:space="preserve"> 20</w:t>
      </w:r>
      <w:r w:rsidR="009A2D27">
        <w:rPr>
          <w:b/>
          <w:bCs/>
          <w:sz w:val="22"/>
          <w:u w:val="single"/>
        </w:rPr>
        <w:t>2</w:t>
      </w:r>
      <w:r w:rsidR="00537C08">
        <w:rPr>
          <w:b/>
          <w:bCs/>
          <w:color w:val="FF0000"/>
          <w:sz w:val="22"/>
          <w:u w:val="single"/>
        </w:rPr>
        <w:t>X</w:t>
      </w:r>
    </w:p>
    <w:p w14:paraId="2F126348" w14:textId="77777777" w:rsidR="00F17DFF" w:rsidRDefault="00F17DFF" w:rsidP="00F17DFF">
      <w:pPr>
        <w:jc w:val="center"/>
        <w:rPr>
          <w:sz w:val="22"/>
        </w:rPr>
      </w:pPr>
    </w:p>
    <w:p w14:paraId="6F779EE4" w14:textId="77777777" w:rsidR="00F17DFF" w:rsidRDefault="00F17DFF" w:rsidP="00F17DFF">
      <w:pPr>
        <w:tabs>
          <w:tab w:val="left" w:pos="2160"/>
        </w:tabs>
        <w:rPr>
          <w:sz w:val="22"/>
        </w:rPr>
      </w:pPr>
      <w:r>
        <w:rPr>
          <w:b/>
          <w:bCs/>
          <w:sz w:val="22"/>
        </w:rPr>
        <w:t>TA:</w:t>
      </w:r>
      <w:r>
        <w:rPr>
          <w:b/>
          <w:bCs/>
          <w:sz w:val="22"/>
        </w:rPr>
        <w:tab/>
      </w:r>
      <w:r w:rsidR="00AD665C" w:rsidRPr="00954E90">
        <w:rPr>
          <w:color w:val="FF0000"/>
          <w:sz w:val="22"/>
        </w:rPr>
        <w:t>John Smith</w:t>
      </w:r>
    </w:p>
    <w:p w14:paraId="5B177395" w14:textId="77777777" w:rsidR="00F17DFF" w:rsidRDefault="00F17DFF" w:rsidP="00F17DFF">
      <w:pPr>
        <w:tabs>
          <w:tab w:val="left" w:pos="2160"/>
        </w:tabs>
        <w:rPr>
          <w:sz w:val="22"/>
        </w:rPr>
      </w:pPr>
      <w:r>
        <w:rPr>
          <w:b/>
          <w:bCs/>
          <w:sz w:val="22"/>
        </w:rPr>
        <w:t>Office:</w:t>
      </w:r>
      <w:r>
        <w:rPr>
          <w:b/>
          <w:bCs/>
          <w:sz w:val="22"/>
        </w:rPr>
        <w:tab/>
      </w:r>
      <w:r w:rsidR="00AD665C" w:rsidRPr="00954E90">
        <w:rPr>
          <w:bCs/>
          <w:color w:val="FF0000"/>
          <w:sz w:val="22"/>
        </w:rPr>
        <w:t>xxx</w:t>
      </w:r>
      <w:r w:rsidRPr="00954E90">
        <w:rPr>
          <w:color w:val="FF0000"/>
          <w:sz w:val="22"/>
        </w:rPr>
        <w:t xml:space="preserve"> Van Allen Hall</w:t>
      </w:r>
    </w:p>
    <w:p w14:paraId="2DBA048E" w14:textId="77777777" w:rsidR="003E456C" w:rsidRDefault="00355EFA" w:rsidP="00D35763">
      <w:pPr>
        <w:tabs>
          <w:tab w:val="left" w:pos="2160"/>
        </w:tabs>
        <w:rPr>
          <w:sz w:val="22"/>
        </w:rPr>
      </w:pPr>
      <w:r>
        <w:rPr>
          <w:b/>
          <w:bCs/>
          <w:sz w:val="22"/>
        </w:rPr>
        <w:t>Office Hour</w:t>
      </w:r>
      <w:r w:rsidR="00E559CA">
        <w:rPr>
          <w:b/>
          <w:bCs/>
          <w:sz w:val="22"/>
        </w:rPr>
        <w:t>s</w:t>
      </w:r>
      <w:r w:rsidR="00F17DFF">
        <w:rPr>
          <w:b/>
          <w:bCs/>
          <w:sz w:val="22"/>
        </w:rPr>
        <w:t>:</w:t>
      </w:r>
      <w:r w:rsidR="00F17DFF">
        <w:rPr>
          <w:b/>
          <w:bCs/>
          <w:sz w:val="22"/>
        </w:rPr>
        <w:tab/>
      </w:r>
      <w:r w:rsidR="00AD665C" w:rsidRPr="00954E90">
        <w:rPr>
          <w:color w:val="FF0000"/>
          <w:sz w:val="22"/>
        </w:rPr>
        <w:t>Day and time</w:t>
      </w:r>
      <w:r w:rsidR="00D35763" w:rsidRPr="00954E90">
        <w:rPr>
          <w:color w:val="FF0000"/>
          <w:sz w:val="22"/>
        </w:rPr>
        <w:t xml:space="preserve"> </w:t>
      </w:r>
    </w:p>
    <w:p w14:paraId="544D84DD" w14:textId="77777777" w:rsidR="00A43E17" w:rsidRDefault="003E456C" w:rsidP="00F17DFF">
      <w:pPr>
        <w:tabs>
          <w:tab w:val="left" w:pos="2160"/>
        </w:tabs>
        <w:rPr>
          <w:sz w:val="22"/>
        </w:rPr>
      </w:pPr>
      <w:r>
        <w:rPr>
          <w:sz w:val="22"/>
        </w:rPr>
        <w:tab/>
      </w:r>
      <w:r w:rsidR="00A43E17">
        <w:rPr>
          <w:sz w:val="22"/>
        </w:rPr>
        <w:t>(</w:t>
      </w:r>
      <w:r w:rsidR="00D35763">
        <w:rPr>
          <w:sz w:val="22"/>
        </w:rPr>
        <w:t>Additional</w:t>
      </w:r>
      <w:r w:rsidR="00A43E17">
        <w:rPr>
          <w:sz w:val="22"/>
        </w:rPr>
        <w:t xml:space="preserve"> hours by</w:t>
      </w:r>
      <w:r w:rsidR="00A43E17">
        <w:t xml:space="preserve"> appt.)</w:t>
      </w:r>
    </w:p>
    <w:p w14:paraId="3CEF04DA" w14:textId="05D53ABC" w:rsidR="00F17DFF" w:rsidRPr="00954E90" w:rsidRDefault="00F17DFF" w:rsidP="00D35763">
      <w:pPr>
        <w:tabs>
          <w:tab w:val="left" w:pos="2160"/>
        </w:tabs>
        <w:rPr>
          <w:color w:val="FF0000"/>
          <w:sz w:val="22"/>
        </w:rPr>
      </w:pPr>
      <w:r>
        <w:rPr>
          <w:b/>
          <w:bCs/>
          <w:sz w:val="22"/>
        </w:rPr>
        <w:t>Phone:</w:t>
      </w:r>
      <w:r>
        <w:rPr>
          <w:b/>
          <w:bCs/>
          <w:sz w:val="22"/>
        </w:rPr>
        <w:tab/>
      </w:r>
      <w:r w:rsidR="00954E90">
        <w:rPr>
          <w:color w:val="FF0000"/>
          <w:sz w:val="22"/>
        </w:rPr>
        <w:t>Optional, only if you have an office phone and use it</w:t>
      </w:r>
    </w:p>
    <w:p w14:paraId="3899EE9F" w14:textId="0B7709F8" w:rsidR="00F17DFF" w:rsidRDefault="00F17DFF" w:rsidP="00F17DFF">
      <w:pPr>
        <w:tabs>
          <w:tab w:val="left" w:pos="2160"/>
        </w:tabs>
        <w:rPr>
          <w:color w:val="FF0000"/>
          <w:sz w:val="22"/>
        </w:rPr>
      </w:pPr>
      <w:r>
        <w:rPr>
          <w:b/>
          <w:bCs/>
          <w:sz w:val="22"/>
        </w:rPr>
        <w:t>E-mail:</w:t>
      </w:r>
      <w:r>
        <w:rPr>
          <w:b/>
          <w:bCs/>
          <w:sz w:val="22"/>
        </w:rPr>
        <w:tab/>
      </w:r>
      <w:r w:rsidR="00196640" w:rsidRPr="00954E90">
        <w:rPr>
          <w:color w:val="FF0000"/>
          <w:sz w:val="22"/>
        </w:rPr>
        <w:t>john-smith@uiowa.edu</w:t>
      </w:r>
    </w:p>
    <w:p w14:paraId="70C620C5" w14:textId="77777777" w:rsidR="00537C08" w:rsidRDefault="00537C08" w:rsidP="00F17DFF">
      <w:pPr>
        <w:tabs>
          <w:tab w:val="left" w:pos="2160"/>
        </w:tabs>
        <w:rPr>
          <w:sz w:val="22"/>
        </w:rPr>
      </w:pPr>
    </w:p>
    <w:p w14:paraId="046411EC" w14:textId="133112FC" w:rsidR="00196640" w:rsidRDefault="00537C08" w:rsidP="00537C08">
      <w:pPr>
        <w:tabs>
          <w:tab w:val="left" w:pos="2160"/>
        </w:tabs>
        <w:ind w:left="2160" w:hanging="2160"/>
        <w:rPr>
          <w:color w:val="FF0000"/>
        </w:rPr>
      </w:pPr>
      <w:r>
        <w:rPr>
          <w:b/>
          <w:bCs/>
          <w:sz w:val="22"/>
        </w:rPr>
        <w:t>Required Equipment:</w:t>
      </w:r>
      <w:r>
        <w:rPr>
          <w:b/>
          <w:bCs/>
          <w:sz w:val="22"/>
        </w:rPr>
        <w:tab/>
      </w:r>
      <w:r>
        <w:rPr>
          <w:color w:val="FF0000"/>
          <w:sz w:val="22"/>
        </w:rPr>
        <w:t xml:space="preserve">Only for courses that use either an </w:t>
      </w:r>
      <w:proofErr w:type="spellStart"/>
      <w:r>
        <w:rPr>
          <w:color w:val="FF0000"/>
          <w:sz w:val="22"/>
        </w:rPr>
        <w:t>iOLab</w:t>
      </w:r>
      <w:proofErr w:type="spellEnd"/>
      <w:r>
        <w:rPr>
          <w:color w:val="FF0000"/>
          <w:sz w:val="22"/>
        </w:rPr>
        <w:t xml:space="preserve"> or Lab Kits - </w:t>
      </w:r>
      <w:proofErr w:type="spellStart"/>
      <w:r w:rsidRPr="00636941">
        <w:rPr>
          <w:color w:val="FF0000"/>
          <w:sz w:val="22"/>
        </w:rPr>
        <w:t>iOLab</w:t>
      </w:r>
      <w:proofErr w:type="spellEnd"/>
      <w:r w:rsidRPr="00636941">
        <w:rPr>
          <w:color w:val="FF0000"/>
          <w:sz w:val="22"/>
        </w:rPr>
        <w:t xml:space="preserve"> device (rent/purchase here: </w:t>
      </w:r>
      <w:hyperlink r:id="rId5" w:history="1">
        <w:r w:rsidRPr="00636941">
          <w:rPr>
            <w:rStyle w:val="Hyperlink"/>
            <w:color w:val="FF0000"/>
          </w:rPr>
          <w:t>https://store.macmillanlearning.com/us/product/iOLab-Version-2.0/p/1464101469</w:t>
        </w:r>
      </w:hyperlink>
      <w:r w:rsidRPr="00636941">
        <w:rPr>
          <w:color w:val="FF0000"/>
        </w:rPr>
        <w:t>)</w:t>
      </w:r>
      <w:r>
        <w:rPr>
          <w:color w:val="FF0000"/>
        </w:rPr>
        <w:t xml:space="preserve"> OR</w:t>
      </w:r>
    </w:p>
    <w:p w14:paraId="5CB1FDE0" w14:textId="71B0AC30" w:rsidR="00537C08" w:rsidRPr="00537C08" w:rsidRDefault="00537C08" w:rsidP="00537C08">
      <w:pPr>
        <w:tabs>
          <w:tab w:val="left" w:pos="2160"/>
        </w:tabs>
        <w:ind w:left="2160" w:hanging="2160"/>
        <w:rPr>
          <w:color w:val="FF0000"/>
          <w:sz w:val="22"/>
        </w:rPr>
      </w:pPr>
      <w:r>
        <w:rPr>
          <w:b/>
          <w:bCs/>
          <w:sz w:val="22"/>
        </w:rPr>
        <w:tab/>
      </w:r>
      <w:r>
        <w:rPr>
          <w:color w:val="FF0000"/>
          <w:sz w:val="22"/>
        </w:rPr>
        <w:t>Lab Kits will be provided on the first day of lab for in person section. Students in online sections must pick up their Lab Kit in 203 VAN before the first lab.</w:t>
      </w:r>
    </w:p>
    <w:p w14:paraId="7F6F4554" w14:textId="77777777" w:rsidR="00537C08" w:rsidRDefault="00537C08" w:rsidP="00F17DFF">
      <w:pPr>
        <w:tabs>
          <w:tab w:val="left" w:pos="2160"/>
        </w:tabs>
        <w:rPr>
          <w:b/>
          <w:bCs/>
          <w:sz w:val="22"/>
        </w:rPr>
      </w:pPr>
    </w:p>
    <w:p w14:paraId="0E103B24" w14:textId="7497D264" w:rsidR="00F17DFF" w:rsidRPr="00954E90" w:rsidRDefault="00F17DFF" w:rsidP="00F17DFF">
      <w:pPr>
        <w:tabs>
          <w:tab w:val="left" w:pos="2160"/>
        </w:tabs>
        <w:rPr>
          <w:color w:val="FF0000"/>
          <w:sz w:val="22"/>
        </w:rPr>
      </w:pPr>
      <w:r>
        <w:rPr>
          <w:b/>
          <w:bCs/>
          <w:sz w:val="22"/>
        </w:rPr>
        <w:t>Lab Manual:</w:t>
      </w:r>
      <w:r>
        <w:rPr>
          <w:b/>
          <w:bCs/>
          <w:sz w:val="22"/>
        </w:rPr>
        <w:tab/>
      </w:r>
      <w:r w:rsidR="00AD665C" w:rsidRPr="00954E90">
        <w:rPr>
          <w:i/>
          <w:iCs/>
          <w:color w:val="FF0000"/>
          <w:sz w:val="22"/>
        </w:rPr>
        <w:t>Lab Manual Title</w:t>
      </w:r>
    </w:p>
    <w:p w14:paraId="1FB99498" w14:textId="3106E408" w:rsidR="00F17DFF" w:rsidRDefault="00AD665C" w:rsidP="00196640">
      <w:pPr>
        <w:tabs>
          <w:tab w:val="left" w:pos="2160"/>
        </w:tabs>
        <w:ind w:left="2160"/>
        <w:rPr>
          <w:color w:val="FF0000"/>
          <w:sz w:val="22"/>
        </w:rPr>
      </w:pPr>
      <w:r w:rsidRPr="00954E90">
        <w:rPr>
          <w:color w:val="FF0000"/>
          <w:sz w:val="22"/>
        </w:rPr>
        <w:t>Lab Manual Author(s) and edition year</w:t>
      </w:r>
    </w:p>
    <w:p w14:paraId="7066DBA6" w14:textId="19B38EB8" w:rsidR="00954E90" w:rsidRDefault="00954E90" w:rsidP="00196640">
      <w:pPr>
        <w:tabs>
          <w:tab w:val="left" w:pos="2160"/>
        </w:tabs>
        <w:ind w:left="2160"/>
        <w:rPr>
          <w:sz w:val="22"/>
        </w:rPr>
      </w:pPr>
      <w:r>
        <w:rPr>
          <w:color w:val="FF0000"/>
          <w:sz w:val="22"/>
        </w:rPr>
        <w:t>(If your course distributes the manual free of charge as a PDF, say so here instead of title and author)</w:t>
      </w:r>
    </w:p>
    <w:p w14:paraId="2D864DC2" w14:textId="77777777" w:rsidR="00196640" w:rsidRDefault="00196640" w:rsidP="00196640">
      <w:pPr>
        <w:tabs>
          <w:tab w:val="left" w:pos="2160"/>
        </w:tabs>
        <w:ind w:left="2160"/>
        <w:rPr>
          <w:sz w:val="22"/>
        </w:rPr>
      </w:pPr>
    </w:p>
    <w:p w14:paraId="1461CA58" w14:textId="3F90C4F4" w:rsidR="00F17DFF" w:rsidRDefault="00F17DFF" w:rsidP="00174294">
      <w:pPr>
        <w:tabs>
          <w:tab w:val="left" w:pos="2160"/>
          <w:tab w:val="left" w:pos="4230"/>
        </w:tabs>
        <w:ind w:left="4500" w:hanging="4500"/>
        <w:rPr>
          <w:sz w:val="22"/>
        </w:rPr>
      </w:pPr>
      <w:r>
        <w:rPr>
          <w:b/>
          <w:bCs/>
          <w:sz w:val="22"/>
        </w:rPr>
        <w:t>Lab Section</w:t>
      </w:r>
      <w:r w:rsidR="00AD665C">
        <w:rPr>
          <w:b/>
          <w:bCs/>
          <w:sz w:val="22"/>
        </w:rPr>
        <w:t>s</w:t>
      </w:r>
      <w:r>
        <w:rPr>
          <w:b/>
          <w:bCs/>
          <w:sz w:val="22"/>
        </w:rPr>
        <w:t>:</w:t>
      </w:r>
      <w:r>
        <w:rPr>
          <w:sz w:val="22"/>
        </w:rPr>
        <w:tab/>
      </w:r>
      <w:r w:rsidR="00540DC6">
        <w:rPr>
          <w:sz w:val="22"/>
        </w:rPr>
        <w:t>PHYS:</w:t>
      </w:r>
      <w:proofErr w:type="gramStart"/>
      <w:r w:rsidR="00954E90" w:rsidRPr="00954E90">
        <w:rPr>
          <w:color w:val="FF0000"/>
          <w:sz w:val="22"/>
        </w:rPr>
        <w:t>XXX</w:t>
      </w:r>
      <w:r w:rsidR="00D35763" w:rsidRPr="00954E90">
        <w:rPr>
          <w:color w:val="FF0000"/>
          <w:sz w:val="22"/>
        </w:rPr>
        <w:t>:</w:t>
      </w:r>
      <w:r w:rsidR="00954E90" w:rsidRPr="00954E90">
        <w:rPr>
          <w:color w:val="FF0000"/>
          <w:sz w:val="22"/>
        </w:rPr>
        <w:t>YYYY</w:t>
      </w:r>
      <w:proofErr w:type="gramEnd"/>
      <w:r w:rsidR="00463E74" w:rsidRPr="00954E90">
        <w:rPr>
          <w:color w:val="FF0000"/>
          <w:sz w:val="22"/>
        </w:rPr>
        <w:t xml:space="preserve"> </w:t>
      </w:r>
      <w:r w:rsidR="00954E90" w:rsidRPr="00954E90">
        <w:rPr>
          <w:color w:val="FF0000"/>
          <w:sz w:val="22"/>
        </w:rPr>
        <w:t>Day</w:t>
      </w:r>
      <w:r w:rsidR="00E559CA">
        <w:rPr>
          <w:sz w:val="22"/>
        </w:rPr>
        <w:tab/>
      </w:r>
      <w:r w:rsidR="00E559CA">
        <w:rPr>
          <w:sz w:val="22"/>
        </w:rPr>
        <w:tab/>
      </w:r>
      <w:r w:rsidR="00954E90" w:rsidRPr="00954E90">
        <w:rPr>
          <w:color w:val="FF0000"/>
          <w:sz w:val="22"/>
        </w:rPr>
        <w:t>Time</w:t>
      </w:r>
      <w:r w:rsidR="00954E90">
        <w:rPr>
          <w:sz w:val="22"/>
        </w:rPr>
        <w:tab/>
      </w:r>
      <w:r>
        <w:rPr>
          <w:sz w:val="22"/>
        </w:rPr>
        <w:t xml:space="preserve">   </w:t>
      </w:r>
      <w:r w:rsidR="00174294">
        <w:rPr>
          <w:sz w:val="22"/>
        </w:rPr>
        <w:tab/>
      </w:r>
      <w:r w:rsidR="00174294" w:rsidRPr="00954E90">
        <w:rPr>
          <w:color w:val="FF0000"/>
          <w:sz w:val="22"/>
        </w:rPr>
        <w:t>xxx</w:t>
      </w:r>
      <w:r w:rsidR="003E58B3">
        <w:rPr>
          <w:sz w:val="22"/>
        </w:rPr>
        <w:t xml:space="preserve"> Van</w:t>
      </w:r>
      <w:r w:rsidR="00A43E17">
        <w:rPr>
          <w:sz w:val="22"/>
        </w:rPr>
        <w:t xml:space="preserve"> Allen Hall</w:t>
      </w:r>
    </w:p>
    <w:p w14:paraId="2FE09231" w14:textId="08D458C2" w:rsidR="003051B1" w:rsidRDefault="003051B1" w:rsidP="00174294">
      <w:pPr>
        <w:tabs>
          <w:tab w:val="left" w:pos="2160"/>
          <w:tab w:val="left" w:pos="4230"/>
        </w:tabs>
        <w:ind w:left="4500" w:hanging="4500"/>
        <w:rPr>
          <w:sz w:val="22"/>
        </w:rPr>
      </w:pPr>
    </w:p>
    <w:p w14:paraId="43B1D680" w14:textId="37377E3C" w:rsidR="003051B1" w:rsidRPr="00636941" w:rsidRDefault="003051B1" w:rsidP="003051B1">
      <w:pPr>
        <w:tabs>
          <w:tab w:val="left" w:pos="2160"/>
          <w:tab w:val="left" w:pos="4230"/>
        </w:tabs>
        <w:ind w:left="4500" w:hanging="4500"/>
        <w:rPr>
          <w:sz w:val="22"/>
        </w:rPr>
      </w:pPr>
      <w:r>
        <w:rPr>
          <w:b/>
          <w:bCs/>
          <w:sz w:val="22"/>
        </w:rPr>
        <w:t>Zoom Link:</w:t>
      </w:r>
      <w:r>
        <w:rPr>
          <w:b/>
          <w:bCs/>
          <w:sz w:val="22"/>
        </w:rPr>
        <w:tab/>
      </w:r>
      <w:r>
        <w:rPr>
          <w:color w:val="FF0000"/>
          <w:sz w:val="22"/>
        </w:rPr>
        <w:t>For online sections only. Insert zoom link here.</w:t>
      </w:r>
    </w:p>
    <w:p w14:paraId="555DBB8E" w14:textId="77777777" w:rsidR="003051B1" w:rsidRDefault="003051B1" w:rsidP="00174294">
      <w:pPr>
        <w:tabs>
          <w:tab w:val="left" w:pos="2160"/>
          <w:tab w:val="left" w:pos="4230"/>
        </w:tabs>
        <w:ind w:left="4500" w:hanging="4500"/>
        <w:rPr>
          <w:sz w:val="22"/>
        </w:rPr>
      </w:pPr>
    </w:p>
    <w:p w14:paraId="069C54A9" w14:textId="77777777" w:rsidR="00E559CA" w:rsidRDefault="00E559CA" w:rsidP="00D55A68">
      <w:pPr>
        <w:rPr>
          <w:b/>
          <w:bCs/>
          <w:sz w:val="22"/>
        </w:rPr>
      </w:pPr>
    </w:p>
    <w:p w14:paraId="36687DD5" w14:textId="3BEDB6D0" w:rsidR="00F17DFF" w:rsidRDefault="00F17DFF" w:rsidP="003C1675">
      <w:pPr>
        <w:rPr>
          <w:sz w:val="22"/>
          <w:szCs w:val="22"/>
        </w:rPr>
      </w:pPr>
      <w:r w:rsidRPr="00174294">
        <w:rPr>
          <w:b/>
          <w:bCs/>
          <w:sz w:val="22"/>
          <w:szCs w:val="22"/>
        </w:rPr>
        <w:t>Laboratory:</w:t>
      </w:r>
      <w:r w:rsidRPr="00174294">
        <w:rPr>
          <w:sz w:val="22"/>
          <w:szCs w:val="22"/>
        </w:rPr>
        <w:tab/>
      </w:r>
      <w:r w:rsidR="00C5445A" w:rsidRPr="00174294">
        <w:rPr>
          <w:sz w:val="22"/>
          <w:szCs w:val="22"/>
        </w:rPr>
        <w:t>Topics</w:t>
      </w:r>
      <w:r w:rsidR="00AC4ADA" w:rsidRPr="00174294">
        <w:rPr>
          <w:sz w:val="22"/>
          <w:szCs w:val="22"/>
        </w:rPr>
        <w:t xml:space="preserve"> of this laboratory include </w:t>
      </w:r>
      <w:r w:rsidR="00174294" w:rsidRPr="00954E90">
        <w:rPr>
          <w:i/>
          <w:color w:val="FF0000"/>
          <w:sz w:val="22"/>
          <w:szCs w:val="22"/>
        </w:rPr>
        <w:t xml:space="preserve">(insert brief list of major topics here, for </w:t>
      </w:r>
      <w:r w:rsidR="00A303E4" w:rsidRPr="00954E90">
        <w:rPr>
          <w:i/>
          <w:color w:val="FF0000"/>
          <w:sz w:val="22"/>
          <w:szCs w:val="22"/>
        </w:rPr>
        <w:t>example</w:t>
      </w:r>
      <w:r w:rsidR="00174294" w:rsidRPr="00954E90">
        <w:rPr>
          <w:i/>
          <w:color w:val="FF0000"/>
          <w:sz w:val="22"/>
          <w:szCs w:val="22"/>
        </w:rPr>
        <w:t xml:space="preserve">, </w:t>
      </w:r>
      <w:r w:rsidR="00D35763" w:rsidRPr="00954E90">
        <w:rPr>
          <w:i/>
          <w:color w:val="FF0000"/>
          <w:sz w:val="22"/>
          <w:szCs w:val="22"/>
        </w:rPr>
        <w:t>classical mechanics</w:t>
      </w:r>
      <w:r w:rsidR="003C1675" w:rsidRPr="00954E90">
        <w:rPr>
          <w:i/>
          <w:color w:val="FF0000"/>
          <w:sz w:val="22"/>
          <w:szCs w:val="22"/>
        </w:rPr>
        <w:t xml:space="preserve"> and</w:t>
      </w:r>
      <w:r w:rsidR="00D35763" w:rsidRPr="00954E90">
        <w:rPr>
          <w:i/>
          <w:color w:val="FF0000"/>
          <w:sz w:val="22"/>
          <w:szCs w:val="22"/>
        </w:rPr>
        <w:t xml:space="preserve"> sound</w:t>
      </w:r>
      <w:r w:rsidR="00174294" w:rsidRPr="00954E90">
        <w:rPr>
          <w:i/>
          <w:color w:val="FF0000"/>
          <w:sz w:val="22"/>
          <w:szCs w:val="22"/>
        </w:rPr>
        <w:t>)</w:t>
      </w:r>
      <w:r w:rsidR="00D55A68" w:rsidRPr="00954E90">
        <w:rPr>
          <w:color w:val="FF0000"/>
          <w:sz w:val="22"/>
          <w:szCs w:val="22"/>
        </w:rPr>
        <w:t xml:space="preserve">. </w:t>
      </w:r>
      <w:r w:rsidR="00D55A68" w:rsidRPr="00174294">
        <w:rPr>
          <w:sz w:val="22"/>
          <w:szCs w:val="22"/>
        </w:rPr>
        <w:t xml:space="preserve"> </w:t>
      </w:r>
      <w:r w:rsidRPr="00174294">
        <w:rPr>
          <w:sz w:val="22"/>
          <w:szCs w:val="22"/>
        </w:rPr>
        <w:t xml:space="preserve">A pre-lab and a lab report are required for each lab.  </w:t>
      </w:r>
      <w:r w:rsidR="00370448" w:rsidRPr="00174294">
        <w:rPr>
          <w:sz w:val="22"/>
          <w:szCs w:val="22"/>
        </w:rPr>
        <w:t xml:space="preserve">Your work in lab is worth </w:t>
      </w:r>
      <w:r w:rsidR="004E06F1" w:rsidRPr="00954E90">
        <w:rPr>
          <w:color w:val="FF0000"/>
          <w:sz w:val="22"/>
          <w:szCs w:val="22"/>
        </w:rPr>
        <w:t>xx</w:t>
      </w:r>
      <w:r w:rsidR="004E06F1">
        <w:rPr>
          <w:sz w:val="22"/>
          <w:szCs w:val="22"/>
        </w:rPr>
        <w:t xml:space="preserve"> </w:t>
      </w:r>
      <w:r w:rsidR="00AC4ADA" w:rsidRPr="00174294">
        <w:rPr>
          <w:sz w:val="22"/>
          <w:szCs w:val="22"/>
        </w:rPr>
        <w:t xml:space="preserve">% </w:t>
      </w:r>
      <w:r w:rsidR="003C7D34" w:rsidRPr="00174294">
        <w:rPr>
          <w:sz w:val="22"/>
          <w:szCs w:val="22"/>
        </w:rPr>
        <w:t>of your final grade, so you should take it seriously.  Misconduct in the lab will not be tolerated.</w:t>
      </w:r>
    </w:p>
    <w:p w14:paraId="5CD0B2D5" w14:textId="4D6981F3" w:rsidR="007A1285" w:rsidRDefault="007A1285" w:rsidP="003C1675">
      <w:pPr>
        <w:rPr>
          <w:sz w:val="22"/>
          <w:szCs w:val="22"/>
        </w:rPr>
      </w:pPr>
    </w:p>
    <w:p w14:paraId="61B0352F" w14:textId="34C1000B" w:rsidR="00174294" w:rsidRDefault="007A1285" w:rsidP="003C1675">
      <w:pPr>
        <w:rPr>
          <w:b/>
          <w:bCs/>
          <w:sz w:val="22"/>
          <w:szCs w:val="22"/>
        </w:rPr>
      </w:pPr>
      <w:r>
        <w:rPr>
          <w:b/>
          <w:bCs/>
          <w:sz w:val="22"/>
          <w:szCs w:val="22"/>
        </w:rPr>
        <w:t xml:space="preserve">YOUR TA WILL HAVE THE LAB UNLOCKED AND READY FOR YOU TO ENTER 10 MINUTES BEFORE YOUR LAB IS SCHEDULED TO START. PLEASE DO NOT ARRIVE MORE THAN 10 MINUTES EARLY. </w:t>
      </w:r>
      <w:r w:rsidR="00954E90">
        <w:rPr>
          <w:b/>
          <w:bCs/>
          <w:sz w:val="22"/>
          <w:szCs w:val="22"/>
        </w:rPr>
        <w:t>PLEASE DO NOT</w:t>
      </w:r>
      <w:r>
        <w:rPr>
          <w:b/>
          <w:bCs/>
          <w:sz w:val="22"/>
          <w:szCs w:val="22"/>
        </w:rPr>
        <w:t xml:space="preserve"> CONGREGATE IN THE HALLWAYS BEFORE LAB.</w:t>
      </w:r>
    </w:p>
    <w:p w14:paraId="6B2B6E00" w14:textId="7C27E531" w:rsidR="00954E90" w:rsidRDefault="00954E90" w:rsidP="003C1675">
      <w:pPr>
        <w:rPr>
          <w:b/>
          <w:bCs/>
          <w:sz w:val="22"/>
          <w:szCs w:val="22"/>
        </w:rPr>
      </w:pPr>
    </w:p>
    <w:p w14:paraId="19AFC422" w14:textId="212AE380" w:rsidR="007A1285" w:rsidRPr="003051B1" w:rsidRDefault="0005748B" w:rsidP="003C1675">
      <w:pPr>
        <w:rPr>
          <w:sz w:val="22"/>
          <w:szCs w:val="22"/>
        </w:rPr>
      </w:pPr>
      <w:r w:rsidRPr="003051B1">
        <w:rPr>
          <w:sz w:val="22"/>
          <w:szCs w:val="22"/>
        </w:rPr>
        <w:t>The University of Iowa encourages students, faculty, and staff to be vaccinated and boosted against COVID-19. The university also welcomes students, faculty, and staff to wear a face mask while on campus, in classroom settings, and during in-person office hours. However, face mask usage is not required except in specified healthcare settings.</w:t>
      </w:r>
    </w:p>
    <w:p w14:paraId="056667E4" w14:textId="77777777" w:rsidR="0005748B" w:rsidRPr="007A1285" w:rsidRDefault="0005748B" w:rsidP="003C1675">
      <w:pPr>
        <w:rPr>
          <w:b/>
          <w:bCs/>
          <w:sz w:val="22"/>
          <w:szCs w:val="22"/>
        </w:rPr>
      </w:pPr>
    </w:p>
    <w:p w14:paraId="3FF53FFD" w14:textId="6676F460" w:rsidR="00174294" w:rsidRDefault="00174294" w:rsidP="003C1675">
      <w:pPr>
        <w:rPr>
          <w:b/>
          <w:sz w:val="22"/>
          <w:szCs w:val="22"/>
        </w:rPr>
      </w:pPr>
      <w:r w:rsidRPr="00174294">
        <w:rPr>
          <w:b/>
          <w:sz w:val="22"/>
          <w:szCs w:val="22"/>
        </w:rPr>
        <w:t>What to Bring to Lab</w:t>
      </w:r>
      <w:r w:rsidR="003051B1">
        <w:rPr>
          <w:b/>
          <w:sz w:val="22"/>
          <w:szCs w:val="22"/>
        </w:rPr>
        <w:t xml:space="preserve"> (</w:t>
      </w:r>
      <w:r w:rsidR="003051B1">
        <w:rPr>
          <w:b/>
          <w:color w:val="FF0000"/>
          <w:sz w:val="22"/>
          <w:szCs w:val="22"/>
        </w:rPr>
        <w:t>May want to reword this as “What to have available for lab” for online sections</w:t>
      </w:r>
      <w:r w:rsidRPr="00174294">
        <w:rPr>
          <w:b/>
          <w:sz w:val="22"/>
          <w:szCs w:val="22"/>
        </w:rPr>
        <w:t xml:space="preserve">: </w:t>
      </w:r>
      <w:r>
        <w:rPr>
          <w:b/>
          <w:sz w:val="22"/>
          <w:szCs w:val="22"/>
        </w:rPr>
        <w:t xml:space="preserve">  </w:t>
      </w:r>
    </w:p>
    <w:p w14:paraId="1AA68B33" w14:textId="7C89F2FE" w:rsidR="000C1EB3" w:rsidRPr="000C1EB3" w:rsidRDefault="000C1EB3" w:rsidP="00F17DFF">
      <w:pPr>
        <w:pStyle w:val="ListParagraph"/>
        <w:numPr>
          <w:ilvl w:val="0"/>
          <w:numId w:val="4"/>
        </w:numPr>
        <w:ind w:left="270" w:hanging="270"/>
        <w:rPr>
          <w:b/>
          <w:sz w:val="22"/>
          <w:szCs w:val="22"/>
        </w:rPr>
      </w:pPr>
      <w:r w:rsidRPr="000C1EB3">
        <w:rPr>
          <w:color w:val="FF0000"/>
          <w:sz w:val="22"/>
          <w:szCs w:val="22"/>
        </w:rPr>
        <w:t xml:space="preserve">Varies by course - </w:t>
      </w:r>
      <w:r w:rsidR="00954E90" w:rsidRPr="000C1EB3">
        <w:rPr>
          <w:color w:val="FF0000"/>
          <w:sz w:val="22"/>
          <w:szCs w:val="22"/>
        </w:rPr>
        <w:t xml:space="preserve">Your </w:t>
      </w:r>
      <w:proofErr w:type="spellStart"/>
      <w:r w:rsidR="00954E90" w:rsidRPr="000C1EB3">
        <w:rPr>
          <w:color w:val="FF0000"/>
          <w:sz w:val="22"/>
          <w:szCs w:val="22"/>
        </w:rPr>
        <w:t>iOLab</w:t>
      </w:r>
      <w:proofErr w:type="spellEnd"/>
      <w:r w:rsidR="00954E90" w:rsidRPr="000C1EB3">
        <w:rPr>
          <w:color w:val="FF0000"/>
          <w:sz w:val="22"/>
          <w:szCs w:val="22"/>
        </w:rPr>
        <w:t xml:space="preserve"> device and any included </w:t>
      </w:r>
      <w:proofErr w:type="spellStart"/>
      <w:proofErr w:type="gramStart"/>
      <w:r w:rsidR="00954E90" w:rsidRPr="000C1EB3">
        <w:rPr>
          <w:color w:val="FF0000"/>
          <w:sz w:val="22"/>
          <w:szCs w:val="22"/>
        </w:rPr>
        <w:t>accessories</w:t>
      </w:r>
      <w:r w:rsidR="00537C08">
        <w:rPr>
          <w:color w:val="FF0000"/>
          <w:sz w:val="22"/>
          <w:szCs w:val="22"/>
        </w:rPr>
        <w:t>,</w:t>
      </w:r>
      <w:r w:rsidRPr="000C1EB3">
        <w:rPr>
          <w:color w:val="FF0000"/>
          <w:sz w:val="22"/>
          <w:szCs w:val="22"/>
        </w:rPr>
        <w:t>Your</w:t>
      </w:r>
      <w:proofErr w:type="spellEnd"/>
      <w:proofErr w:type="gramEnd"/>
      <w:r w:rsidRPr="000C1EB3">
        <w:rPr>
          <w:color w:val="FF0000"/>
          <w:sz w:val="22"/>
          <w:szCs w:val="22"/>
        </w:rPr>
        <w:t xml:space="preserve"> Lab Kit, OR Your entire lab manual </w:t>
      </w:r>
    </w:p>
    <w:p w14:paraId="3FBDDDC6" w14:textId="14987F28" w:rsidR="000C1EB3" w:rsidRPr="000C1EB3" w:rsidRDefault="000C1EB3" w:rsidP="00F17DFF">
      <w:pPr>
        <w:pStyle w:val="ListParagraph"/>
        <w:numPr>
          <w:ilvl w:val="0"/>
          <w:numId w:val="4"/>
        </w:numPr>
        <w:ind w:left="270" w:hanging="270"/>
        <w:rPr>
          <w:b/>
          <w:sz w:val="22"/>
          <w:szCs w:val="22"/>
        </w:rPr>
      </w:pPr>
      <w:r>
        <w:rPr>
          <w:color w:val="FF0000"/>
          <w:sz w:val="22"/>
          <w:szCs w:val="22"/>
        </w:rPr>
        <w:t>Any materials your TA has requested you to bring to this particular lab.</w:t>
      </w:r>
    </w:p>
    <w:p w14:paraId="3952CD71" w14:textId="0166D7AD" w:rsidR="000C1EB3" w:rsidRPr="000C1EB3" w:rsidRDefault="007C1D3D" w:rsidP="00F17DFF">
      <w:pPr>
        <w:pStyle w:val="ListParagraph"/>
        <w:numPr>
          <w:ilvl w:val="0"/>
          <w:numId w:val="4"/>
        </w:numPr>
        <w:ind w:left="270" w:hanging="270"/>
        <w:rPr>
          <w:b/>
          <w:sz w:val="22"/>
          <w:szCs w:val="22"/>
        </w:rPr>
      </w:pPr>
      <w:r w:rsidRPr="007C1D3D">
        <w:rPr>
          <w:color w:val="FF0000"/>
          <w:sz w:val="22"/>
          <w:szCs w:val="22"/>
          <w:u w:val="single"/>
        </w:rPr>
        <w:t xml:space="preserve">For </w:t>
      </w:r>
      <w:proofErr w:type="spellStart"/>
      <w:r w:rsidRPr="007C1D3D">
        <w:rPr>
          <w:color w:val="FF0000"/>
          <w:sz w:val="22"/>
          <w:szCs w:val="22"/>
          <w:u w:val="single"/>
        </w:rPr>
        <w:t>iOLab</w:t>
      </w:r>
      <w:proofErr w:type="spellEnd"/>
      <w:r w:rsidRPr="007C1D3D">
        <w:rPr>
          <w:color w:val="FF0000"/>
          <w:sz w:val="22"/>
          <w:szCs w:val="22"/>
          <w:u w:val="single"/>
        </w:rPr>
        <w:t xml:space="preserve"> or Lab Kit labs only</w:t>
      </w:r>
      <w:r>
        <w:rPr>
          <w:color w:val="FF0000"/>
          <w:sz w:val="22"/>
          <w:szCs w:val="22"/>
        </w:rPr>
        <w:t xml:space="preserve">: </w:t>
      </w:r>
      <w:r w:rsidR="000C1EB3">
        <w:rPr>
          <w:color w:val="FF0000"/>
          <w:sz w:val="22"/>
          <w:szCs w:val="22"/>
        </w:rPr>
        <w:t>Your own Windows or Mac laptop computer (optional). A limited amount of software is required for this lab course. You may find it more convenient to work on your own personal computer. If you do not have, or do not wish to use, your own computer, departmentally owned computers are available for your use.</w:t>
      </w:r>
    </w:p>
    <w:p w14:paraId="145911DA" w14:textId="77777777" w:rsidR="00F17DFF" w:rsidRDefault="00F17DFF" w:rsidP="00F17DFF">
      <w:pPr>
        <w:rPr>
          <w:b/>
          <w:bCs/>
          <w:sz w:val="22"/>
        </w:rPr>
      </w:pPr>
      <w:r>
        <w:rPr>
          <w:b/>
          <w:bCs/>
          <w:sz w:val="22"/>
        </w:rPr>
        <w:t>Lab Schedule:</w:t>
      </w:r>
    </w:p>
    <w:p w14:paraId="380E90D8" w14:textId="77777777" w:rsidR="00F17DFF" w:rsidRDefault="00F17DFF" w:rsidP="00F17DFF">
      <w:pPr>
        <w:rPr>
          <w:b/>
          <w:bCs/>
          <w:sz w:val="22"/>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44"/>
        <w:gridCol w:w="1145"/>
        <w:gridCol w:w="1144"/>
        <w:gridCol w:w="1145"/>
        <w:gridCol w:w="1145"/>
        <w:gridCol w:w="1144"/>
        <w:gridCol w:w="1145"/>
        <w:gridCol w:w="1145"/>
      </w:tblGrid>
      <w:tr w:rsidR="009A2D27" w14:paraId="6B1514AA" w14:textId="77777777" w:rsidTr="009A2D27">
        <w:tc>
          <w:tcPr>
            <w:tcW w:w="1080" w:type="dxa"/>
          </w:tcPr>
          <w:p w14:paraId="21D76E3C" w14:textId="77777777" w:rsidR="009A2D27" w:rsidRDefault="009A2D27" w:rsidP="009A2D27">
            <w:pPr>
              <w:rPr>
                <w:b/>
                <w:bCs/>
                <w:sz w:val="22"/>
              </w:rPr>
            </w:pPr>
            <w:r>
              <w:rPr>
                <w:b/>
                <w:bCs/>
                <w:sz w:val="22"/>
              </w:rPr>
              <w:t>Week of:</w:t>
            </w:r>
          </w:p>
        </w:tc>
        <w:tc>
          <w:tcPr>
            <w:tcW w:w="1144" w:type="dxa"/>
          </w:tcPr>
          <w:p w14:paraId="4CB58C8B" w14:textId="7AAEFE7F" w:rsidR="009A2D27" w:rsidRDefault="009A2D27" w:rsidP="009A2D27">
            <w:pPr>
              <w:jc w:val="center"/>
              <w:rPr>
                <w:sz w:val="20"/>
                <w:szCs w:val="20"/>
              </w:rPr>
            </w:pPr>
          </w:p>
        </w:tc>
        <w:tc>
          <w:tcPr>
            <w:tcW w:w="1145" w:type="dxa"/>
          </w:tcPr>
          <w:p w14:paraId="60ACBD60" w14:textId="26664174" w:rsidR="009A2D27" w:rsidRPr="001B66ED" w:rsidRDefault="009A2D27" w:rsidP="009A2D27">
            <w:pPr>
              <w:jc w:val="center"/>
              <w:rPr>
                <w:sz w:val="20"/>
                <w:szCs w:val="20"/>
              </w:rPr>
            </w:pPr>
          </w:p>
        </w:tc>
        <w:tc>
          <w:tcPr>
            <w:tcW w:w="1144" w:type="dxa"/>
          </w:tcPr>
          <w:p w14:paraId="5DE9F3F3" w14:textId="3BE9C799" w:rsidR="009A2D27" w:rsidRPr="001B66ED" w:rsidRDefault="009A2D27" w:rsidP="009A2D27">
            <w:pPr>
              <w:jc w:val="center"/>
              <w:rPr>
                <w:sz w:val="20"/>
                <w:szCs w:val="20"/>
              </w:rPr>
            </w:pPr>
          </w:p>
        </w:tc>
        <w:tc>
          <w:tcPr>
            <w:tcW w:w="1145" w:type="dxa"/>
          </w:tcPr>
          <w:p w14:paraId="73409694" w14:textId="129B04DD" w:rsidR="009A2D27" w:rsidRPr="001B66ED" w:rsidRDefault="009A2D27" w:rsidP="009A2D27">
            <w:pPr>
              <w:jc w:val="center"/>
              <w:rPr>
                <w:sz w:val="20"/>
                <w:szCs w:val="20"/>
              </w:rPr>
            </w:pPr>
          </w:p>
        </w:tc>
        <w:tc>
          <w:tcPr>
            <w:tcW w:w="1145" w:type="dxa"/>
          </w:tcPr>
          <w:p w14:paraId="0FDD9BC9" w14:textId="60164250" w:rsidR="009A2D27" w:rsidRPr="001B66ED" w:rsidRDefault="009A2D27" w:rsidP="009A2D27">
            <w:pPr>
              <w:jc w:val="center"/>
              <w:rPr>
                <w:sz w:val="20"/>
                <w:szCs w:val="20"/>
              </w:rPr>
            </w:pPr>
          </w:p>
        </w:tc>
        <w:tc>
          <w:tcPr>
            <w:tcW w:w="1144" w:type="dxa"/>
          </w:tcPr>
          <w:p w14:paraId="43AE36C6" w14:textId="50FAE176" w:rsidR="009A2D27" w:rsidRPr="009A2D27" w:rsidRDefault="009A2D27" w:rsidP="009A2D27">
            <w:pPr>
              <w:jc w:val="center"/>
              <w:rPr>
                <w:sz w:val="20"/>
                <w:szCs w:val="20"/>
              </w:rPr>
            </w:pPr>
          </w:p>
        </w:tc>
        <w:tc>
          <w:tcPr>
            <w:tcW w:w="1145" w:type="dxa"/>
          </w:tcPr>
          <w:p w14:paraId="0D783215" w14:textId="43A84302" w:rsidR="009A2D27" w:rsidRPr="009A2D27" w:rsidRDefault="009A2D27" w:rsidP="009A2D27">
            <w:pPr>
              <w:jc w:val="center"/>
              <w:rPr>
                <w:sz w:val="20"/>
                <w:szCs w:val="20"/>
              </w:rPr>
            </w:pPr>
          </w:p>
        </w:tc>
        <w:tc>
          <w:tcPr>
            <w:tcW w:w="1145" w:type="dxa"/>
          </w:tcPr>
          <w:p w14:paraId="57261589" w14:textId="291F8715" w:rsidR="009A2D27" w:rsidRPr="009A2D27" w:rsidRDefault="009A2D27" w:rsidP="009A2D27">
            <w:pPr>
              <w:jc w:val="center"/>
              <w:rPr>
                <w:sz w:val="20"/>
                <w:szCs w:val="20"/>
              </w:rPr>
            </w:pPr>
          </w:p>
        </w:tc>
      </w:tr>
      <w:tr w:rsidR="009A2D27" w14:paraId="48167934" w14:textId="77777777" w:rsidTr="009A2D27">
        <w:tc>
          <w:tcPr>
            <w:tcW w:w="1080" w:type="dxa"/>
          </w:tcPr>
          <w:p w14:paraId="22C6AD2E" w14:textId="77777777" w:rsidR="009A2D27" w:rsidRDefault="009A2D27" w:rsidP="009A2D27">
            <w:pPr>
              <w:jc w:val="center"/>
              <w:rPr>
                <w:b/>
                <w:bCs/>
                <w:sz w:val="22"/>
              </w:rPr>
            </w:pPr>
            <w:r>
              <w:rPr>
                <w:b/>
                <w:bCs/>
                <w:sz w:val="22"/>
              </w:rPr>
              <w:t>Lab</w:t>
            </w:r>
          </w:p>
        </w:tc>
        <w:tc>
          <w:tcPr>
            <w:tcW w:w="1144" w:type="dxa"/>
          </w:tcPr>
          <w:p w14:paraId="2CF13857" w14:textId="77777777" w:rsidR="009A2D27" w:rsidRPr="00C725A5" w:rsidRDefault="009A2D27" w:rsidP="009A2D27">
            <w:pPr>
              <w:jc w:val="center"/>
              <w:rPr>
                <w:sz w:val="20"/>
                <w:szCs w:val="20"/>
              </w:rPr>
            </w:pPr>
          </w:p>
        </w:tc>
        <w:tc>
          <w:tcPr>
            <w:tcW w:w="1145" w:type="dxa"/>
          </w:tcPr>
          <w:p w14:paraId="690E8962" w14:textId="6BDD8982" w:rsidR="009A2D27" w:rsidRPr="00C725A5" w:rsidRDefault="009A2D27" w:rsidP="009A2D27">
            <w:pPr>
              <w:jc w:val="center"/>
              <w:rPr>
                <w:sz w:val="20"/>
                <w:szCs w:val="20"/>
              </w:rPr>
            </w:pPr>
          </w:p>
        </w:tc>
        <w:tc>
          <w:tcPr>
            <w:tcW w:w="1144" w:type="dxa"/>
          </w:tcPr>
          <w:p w14:paraId="6DB95DE0" w14:textId="54CAFF5B" w:rsidR="009A2D27" w:rsidRPr="00C725A5" w:rsidRDefault="009A2D27" w:rsidP="009A2D27">
            <w:pPr>
              <w:jc w:val="center"/>
              <w:rPr>
                <w:sz w:val="20"/>
                <w:szCs w:val="20"/>
              </w:rPr>
            </w:pPr>
          </w:p>
        </w:tc>
        <w:tc>
          <w:tcPr>
            <w:tcW w:w="1145" w:type="dxa"/>
          </w:tcPr>
          <w:p w14:paraId="7B533C14" w14:textId="0AB333AF" w:rsidR="009A2D27" w:rsidRPr="00C725A5" w:rsidRDefault="009A2D27" w:rsidP="009A2D27">
            <w:pPr>
              <w:jc w:val="center"/>
              <w:rPr>
                <w:sz w:val="20"/>
                <w:szCs w:val="20"/>
              </w:rPr>
            </w:pPr>
          </w:p>
        </w:tc>
        <w:tc>
          <w:tcPr>
            <w:tcW w:w="1145" w:type="dxa"/>
          </w:tcPr>
          <w:p w14:paraId="4334C613" w14:textId="17D26A16" w:rsidR="009A2D27" w:rsidRPr="00C725A5" w:rsidRDefault="009A2D27" w:rsidP="009A2D27">
            <w:pPr>
              <w:jc w:val="center"/>
              <w:rPr>
                <w:sz w:val="20"/>
                <w:szCs w:val="20"/>
              </w:rPr>
            </w:pPr>
          </w:p>
        </w:tc>
        <w:tc>
          <w:tcPr>
            <w:tcW w:w="1144" w:type="dxa"/>
          </w:tcPr>
          <w:p w14:paraId="5A9F95A7" w14:textId="7E3C9997" w:rsidR="009A2D27" w:rsidRDefault="009A2D27" w:rsidP="009A2D27">
            <w:pPr>
              <w:jc w:val="center"/>
              <w:rPr>
                <w:sz w:val="18"/>
              </w:rPr>
            </w:pPr>
          </w:p>
        </w:tc>
        <w:tc>
          <w:tcPr>
            <w:tcW w:w="1145" w:type="dxa"/>
          </w:tcPr>
          <w:p w14:paraId="373CFDD6" w14:textId="7F5C6084" w:rsidR="009A2D27" w:rsidRPr="00C725A5" w:rsidRDefault="009A2D27" w:rsidP="009A2D27">
            <w:pPr>
              <w:jc w:val="center"/>
              <w:rPr>
                <w:sz w:val="20"/>
                <w:szCs w:val="20"/>
              </w:rPr>
            </w:pPr>
          </w:p>
        </w:tc>
        <w:tc>
          <w:tcPr>
            <w:tcW w:w="1145" w:type="dxa"/>
          </w:tcPr>
          <w:p w14:paraId="1CD70C7D" w14:textId="0106E890" w:rsidR="009A2D27" w:rsidRDefault="009A2D27" w:rsidP="009A2D27">
            <w:pPr>
              <w:rPr>
                <w:sz w:val="20"/>
                <w:szCs w:val="20"/>
              </w:rPr>
            </w:pPr>
          </w:p>
          <w:p w14:paraId="20F5A5D5" w14:textId="77777777" w:rsidR="009A2D27" w:rsidRDefault="009A2D27" w:rsidP="009A2D27">
            <w:pPr>
              <w:rPr>
                <w:sz w:val="20"/>
                <w:szCs w:val="20"/>
              </w:rPr>
            </w:pPr>
          </w:p>
          <w:p w14:paraId="4D5B714D" w14:textId="23FC3056" w:rsidR="009A2D27" w:rsidRPr="00084F27" w:rsidRDefault="009A2D27" w:rsidP="009A2D27">
            <w:pPr>
              <w:jc w:val="center"/>
              <w:rPr>
                <w:sz w:val="20"/>
                <w:szCs w:val="20"/>
              </w:rPr>
            </w:pPr>
          </w:p>
        </w:tc>
      </w:tr>
    </w:tbl>
    <w:p w14:paraId="21349EC1" w14:textId="77777777" w:rsidR="00F17DFF" w:rsidRDefault="00F17DFF" w:rsidP="003C7D34">
      <w:pPr>
        <w:jc w:val="center"/>
        <w:rPr>
          <w:b/>
          <w:bCs/>
          <w:sz w:val="16"/>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144"/>
        <w:gridCol w:w="1145"/>
        <w:gridCol w:w="1144"/>
        <w:gridCol w:w="1145"/>
        <w:gridCol w:w="1145"/>
        <w:gridCol w:w="1144"/>
        <w:gridCol w:w="1145"/>
        <w:gridCol w:w="1145"/>
      </w:tblGrid>
      <w:tr w:rsidR="009A2D27" w14:paraId="554A33BE" w14:textId="77777777" w:rsidTr="009A2D27">
        <w:tc>
          <w:tcPr>
            <w:tcW w:w="1080" w:type="dxa"/>
          </w:tcPr>
          <w:p w14:paraId="7ABB03F0" w14:textId="77777777" w:rsidR="009A2D27" w:rsidRDefault="009A2D27" w:rsidP="003C7D34">
            <w:pPr>
              <w:jc w:val="center"/>
              <w:rPr>
                <w:b/>
                <w:bCs/>
                <w:sz w:val="22"/>
              </w:rPr>
            </w:pPr>
            <w:r>
              <w:rPr>
                <w:b/>
                <w:bCs/>
                <w:sz w:val="22"/>
              </w:rPr>
              <w:t>Week of:</w:t>
            </w:r>
          </w:p>
        </w:tc>
        <w:tc>
          <w:tcPr>
            <w:tcW w:w="1144" w:type="dxa"/>
          </w:tcPr>
          <w:p w14:paraId="7ED02EF8" w14:textId="398E04ED" w:rsidR="009A2D27" w:rsidRPr="009A2D27" w:rsidRDefault="009A2D27" w:rsidP="003C7D34">
            <w:pPr>
              <w:jc w:val="center"/>
              <w:rPr>
                <w:sz w:val="20"/>
                <w:szCs w:val="20"/>
              </w:rPr>
            </w:pPr>
          </w:p>
        </w:tc>
        <w:tc>
          <w:tcPr>
            <w:tcW w:w="1145" w:type="dxa"/>
          </w:tcPr>
          <w:p w14:paraId="7393065F" w14:textId="185FB8D7" w:rsidR="009A2D27" w:rsidRPr="009A2D27" w:rsidRDefault="009A2D27" w:rsidP="003C7D34">
            <w:pPr>
              <w:jc w:val="center"/>
              <w:rPr>
                <w:sz w:val="20"/>
                <w:szCs w:val="20"/>
              </w:rPr>
            </w:pPr>
          </w:p>
        </w:tc>
        <w:tc>
          <w:tcPr>
            <w:tcW w:w="1144" w:type="dxa"/>
          </w:tcPr>
          <w:p w14:paraId="6A6851D6" w14:textId="2B42C12F" w:rsidR="009A2D27" w:rsidRPr="009A2D27" w:rsidRDefault="009A2D27" w:rsidP="003C7D34">
            <w:pPr>
              <w:jc w:val="center"/>
              <w:rPr>
                <w:sz w:val="20"/>
                <w:szCs w:val="20"/>
              </w:rPr>
            </w:pPr>
          </w:p>
        </w:tc>
        <w:tc>
          <w:tcPr>
            <w:tcW w:w="1145" w:type="dxa"/>
          </w:tcPr>
          <w:p w14:paraId="3F186B2A" w14:textId="3AFA00F1" w:rsidR="009A2D27" w:rsidRPr="009A2D27" w:rsidRDefault="009A2D27" w:rsidP="003C7D34">
            <w:pPr>
              <w:jc w:val="center"/>
              <w:rPr>
                <w:sz w:val="20"/>
                <w:szCs w:val="20"/>
              </w:rPr>
            </w:pPr>
          </w:p>
        </w:tc>
        <w:tc>
          <w:tcPr>
            <w:tcW w:w="1145" w:type="dxa"/>
          </w:tcPr>
          <w:p w14:paraId="26D3FDBB" w14:textId="2402E15D" w:rsidR="009A2D27" w:rsidRPr="009A2D27" w:rsidRDefault="009A2D27" w:rsidP="003C7D34">
            <w:pPr>
              <w:jc w:val="center"/>
              <w:rPr>
                <w:sz w:val="20"/>
                <w:szCs w:val="20"/>
              </w:rPr>
            </w:pPr>
          </w:p>
        </w:tc>
        <w:tc>
          <w:tcPr>
            <w:tcW w:w="1144" w:type="dxa"/>
          </w:tcPr>
          <w:p w14:paraId="2DB9AFBF" w14:textId="1D8C6F06" w:rsidR="009A2D27" w:rsidRPr="009A2D27" w:rsidRDefault="009A2D27" w:rsidP="003C7D34">
            <w:pPr>
              <w:jc w:val="center"/>
              <w:rPr>
                <w:sz w:val="20"/>
                <w:szCs w:val="20"/>
              </w:rPr>
            </w:pPr>
          </w:p>
        </w:tc>
        <w:tc>
          <w:tcPr>
            <w:tcW w:w="1145" w:type="dxa"/>
          </w:tcPr>
          <w:p w14:paraId="479810CC" w14:textId="2F8C0289" w:rsidR="009A2D27" w:rsidRPr="009A2D27" w:rsidRDefault="009A2D27" w:rsidP="003C7D34">
            <w:pPr>
              <w:jc w:val="center"/>
              <w:rPr>
                <w:sz w:val="20"/>
                <w:szCs w:val="20"/>
              </w:rPr>
            </w:pPr>
          </w:p>
        </w:tc>
        <w:tc>
          <w:tcPr>
            <w:tcW w:w="1145" w:type="dxa"/>
          </w:tcPr>
          <w:p w14:paraId="2FC936DB" w14:textId="294A14F1" w:rsidR="009A2D27" w:rsidRPr="009A2D27" w:rsidRDefault="009A2D27" w:rsidP="003C7D34">
            <w:pPr>
              <w:jc w:val="center"/>
              <w:rPr>
                <w:sz w:val="20"/>
                <w:szCs w:val="20"/>
              </w:rPr>
            </w:pPr>
          </w:p>
        </w:tc>
      </w:tr>
      <w:tr w:rsidR="009A2D27" w14:paraId="5DF00CE1" w14:textId="77777777" w:rsidTr="009A2D27">
        <w:trPr>
          <w:trHeight w:val="971"/>
        </w:trPr>
        <w:tc>
          <w:tcPr>
            <w:tcW w:w="1080" w:type="dxa"/>
          </w:tcPr>
          <w:p w14:paraId="1AAFE51B" w14:textId="77777777" w:rsidR="009A2D27" w:rsidRDefault="009A2D27" w:rsidP="003C7D34">
            <w:pPr>
              <w:jc w:val="center"/>
              <w:rPr>
                <w:b/>
                <w:bCs/>
                <w:sz w:val="22"/>
              </w:rPr>
            </w:pPr>
            <w:r>
              <w:rPr>
                <w:b/>
                <w:bCs/>
                <w:sz w:val="22"/>
              </w:rPr>
              <w:t>Lab</w:t>
            </w:r>
          </w:p>
        </w:tc>
        <w:tc>
          <w:tcPr>
            <w:tcW w:w="1144" w:type="dxa"/>
          </w:tcPr>
          <w:p w14:paraId="062AFC03" w14:textId="77777777" w:rsidR="009A2D27" w:rsidRPr="00C725A5" w:rsidRDefault="009A2D27" w:rsidP="009A2D27">
            <w:pPr>
              <w:rPr>
                <w:sz w:val="20"/>
                <w:szCs w:val="20"/>
              </w:rPr>
            </w:pPr>
          </w:p>
        </w:tc>
        <w:tc>
          <w:tcPr>
            <w:tcW w:w="1145" w:type="dxa"/>
          </w:tcPr>
          <w:p w14:paraId="17E3CFFF" w14:textId="13A6EEFC" w:rsidR="009A2D27" w:rsidRPr="00C725A5" w:rsidRDefault="009A2D27" w:rsidP="009A2D27">
            <w:pPr>
              <w:rPr>
                <w:sz w:val="20"/>
                <w:szCs w:val="20"/>
              </w:rPr>
            </w:pPr>
          </w:p>
        </w:tc>
        <w:tc>
          <w:tcPr>
            <w:tcW w:w="1144" w:type="dxa"/>
          </w:tcPr>
          <w:p w14:paraId="6EEB4878" w14:textId="77777777" w:rsidR="009A2D27" w:rsidRPr="00C725A5" w:rsidRDefault="009A2D27" w:rsidP="009A2D27">
            <w:pPr>
              <w:jc w:val="center"/>
              <w:rPr>
                <w:sz w:val="20"/>
                <w:szCs w:val="20"/>
              </w:rPr>
            </w:pPr>
          </w:p>
        </w:tc>
        <w:tc>
          <w:tcPr>
            <w:tcW w:w="1145" w:type="dxa"/>
          </w:tcPr>
          <w:p w14:paraId="11FC7600" w14:textId="16A8954A" w:rsidR="009A2D27" w:rsidRPr="00C725A5" w:rsidRDefault="009A2D27" w:rsidP="003C1675">
            <w:pPr>
              <w:jc w:val="center"/>
              <w:rPr>
                <w:sz w:val="20"/>
                <w:szCs w:val="20"/>
              </w:rPr>
            </w:pPr>
          </w:p>
        </w:tc>
        <w:tc>
          <w:tcPr>
            <w:tcW w:w="1145" w:type="dxa"/>
          </w:tcPr>
          <w:p w14:paraId="1D479201" w14:textId="1FF860DC" w:rsidR="009A2D27" w:rsidRPr="00C725A5" w:rsidRDefault="009A2D27" w:rsidP="00C5445A">
            <w:pPr>
              <w:jc w:val="center"/>
              <w:rPr>
                <w:sz w:val="20"/>
                <w:szCs w:val="20"/>
              </w:rPr>
            </w:pPr>
          </w:p>
        </w:tc>
        <w:tc>
          <w:tcPr>
            <w:tcW w:w="1144" w:type="dxa"/>
          </w:tcPr>
          <w:p w14:paraId="5DB8E616" w14:textId="19F67BCF" w:rsidR="009A2D27" w:rsidRDefault="009A2D27" w:rsidP="00C5445A">
            <w:pPr>
              <w:jc w:val="center"/>
              <w:rPr>
                <w:sz w:val="18"/>
              </w:rPr>
            </w:pPr>
          </w:p>
        </w:tc>
        <w:tc>
          <w:tcPr>
            <w:tcW w:w="1145" w:type="dxa"/>
          </w:tcPr>
          <w:p w14:paraId="195FBCE6" w14:textId="0E742D31" w:rsidR="009A2D27" w:rsidRPr="00C725A5" w:rsidRDefault="009A2D27" w:rsidP="00054B30">
            <w:pPr>
              <w:jc w:val="center"/>
              <w:rPr>
                <w:sz w:val="20"/>
                <w:szCs w:val="20"/>
              </w:rPr>
            </w:pPr>
          </w:p>
        </w:tc>
        <w:tc>
          <w:tcPr>
            <w:tcW w:w="1145" w:type="dxa"/>
          </w:tcPr>
          <w:p w14:paraId="08DE9468" w14:textId="5B5CB40D" w:rsidR="009A2D27" w:rsidRPr="00C725A5" w:rsidRDefault="009A2D27" w:rsidP="00054B30">
            <w:pPr>
              <w:jc w:val="center"/>
              <w:rPr>
                <w:sz w:val="20"/>
                <w:szCs w:val="20"/>
              </w:rPr>
            </w:pPr>
          </w:p>
        </w:tc>
      </w:tr>
    </w:tbl>
    <w:p w14:paraId="5D2B0F4B" w14:textId="77777777" w:rsidR="00F17DFF" w:rsidRDefault="00F17DFF" w:rsidP="00F17DFF">
      <w:pPr>
        <w:rPr>
          <w:b/>
          <w:bCs/>
          <w:sz w:val="22"/>
        </w:rPr>
      </w:pPr>
    </w:p>
    <w:p w14:paraId="1367CB0D" w14:textId="77777777" w:rsidR="00804C96" w:rsidRDefault="00804C96" w:rsidP="00F17DFF">
      <w:pPr>
        <w:rPr>
          <w:b/>
          <w:bCs/>
          <w:sz w:val="22"/>
        </w:rPr>
      </w:pPr>
    </w:p>
    <w:p w14:paraId="6E86E5BE" w14:textId="77777777" w:rsidR="00804C96" w:rsidRDefault="00804C96" w:rsidP="00F17DFF">
      <w:pPr>
        <w:rPr>
          <w:b/>
          <w:bCs/>
          <w:sz w:val="22"/>
        </w:rPr>
      </w:pPr>
    </w:p>
    <w:p w14:paraId="57F69E3D" w14:textId="0C434D52" w:rsidR="00F17DFF" w:rsidRDefault="00F17DFF" w:rsidP="00F17DFF">
      <w:pPr>
        <w:rPr>
          <w:b/>
          <w:bCs/>
          <w:sz w:val="22"/>
        </w:rPr>
      </w:pPr>
      <w:r>
        <w:rPr>
          <w:b/>
          <w:bCs/>
          <w:sz w:val="22"/>
        </w:rPr>
        <w:lastRenderedPageBreak/>
        <w:t>Laboratory Organization:</w:t>
      </w:r>
    </w:p>
    <w:p w14:paraId="2B217CE1" w14:textId="6E178021" w:rsidR="00F17DFF" w:rsidRPr="000C1EB3" w:rsidRDefault="000C1EB3" w:rsidP="00804C96">
      <w:pPr>
        <w:ind w:left="2880" w:hanging="2160"/>
        <w:rPr>
          <w:sz w:val="22"/>
        </w:rPr>
      </w:pPr>
      <w:r>
        <w:rPr>
          <w:sz w:val="22"/>
        </w:rPr>
        <w:t xml:space="preserve">Before Lab: </w:t>
      </w:r>
      <w:r>
        <w:rPr>
          <w:sz w:val="22"/>
        </w:rPr>
        <w:tab/>
      </w:r>
      <w:r w:rsidR="00804C96">
        <w:rPr>
          <w:sz w:val="22"/>
        </w:rPr>
        <w:t xml:space="preserve">Read the lab manual. </w:t>
      </w:r>
      <w:bookmarkStart w:id="0" w:name="_Hlk80178888"/>
      <w:r w:rsidR="00804C96">
        <w:rPr>
          <w:sz w:val="22"/>
        </w:rPr>
        <w:t>Complete and s</w:t>
      </w:r>
      <w:r>
        <w:rPr>
          <w:sz w:val="22"/>
        </w:rPr>
        <w:t xml:space="preserve">ubmit your pre-lab questions </w:t>
      </w:r>
      <w:bookmarkEnd w:id="0"/>
      <w:r w:rsidRPr="000C1EB3">
        <w:rPr>
          <w:color w:val="FF0000"/>
          <w:sz w:val="22"/>
        </w:rPr>
        <w:t xml:space="preserve">(via ICON for </w:t>
      </w:r>
      <w:proofErr w:type="spellStart"/>
      <w:r w:rsidR="006A44AF">
        <w:rPr>
          <w:color w:val="FF0000"/>
          <w:sz w:val="22"/>
        </w:rPr>
        <w:t>iOLab</w:t>
      </w:r>
      <w:proofErr w:type="spellEnd"/>
      <w:r w:rsidR="006A44AF">
        <w:rPr>
          <w:color w:val="FF0000"/>
          <w:sz w:val="22"/>
        </w:rPr>
        <w:t>/Lab Kit Labs, paper copy if course uses a hard copy lab manual</w:t>
      </w:r>
      <w:r w:rsidRPr="000C1EB3">
        <w:rPr>
          <w:color w:val="FF0000"/>
          <w:sz w:val="22"/>
        </w:rPr>
        <w:t>)</w:t>
      </w:r>
    </w:p>
    <w:p w14:paraId="3EC07ABC" w14:textId="62471199" w:rsidR="00F17DFF" w:rsidRPr="006A44AF" w:rsidRDefault="00F17DFF" w:rsidP="009A2D27">
      <w:pPr>
        <w:tabs>
          <w:tab w:val="left" w:pos="720"/>
          <w:tab w:val="left" w:pos="2880"/>
        </w:tabs>
        <w:ind w:left="2880" w:hanging="2880"/>
        <w:rPr>
          <w:color w:val="FF0000"/>
          <w:sz w:val="22"/>
        </w:rPr>
      </w:pPr>
      <w:r>
        <w:rPr>
          <w:b/>
          <w:bCs/>
          <w:i/>
          <w:iCs/>
          <w:sz w:val="22"/>
        </w:rPr>
        <w:tab/>
      </w:r>
      <w:r>
        <w:rPr>
          <w:sz w:val="22"/>
        </w:rPr>
        <w:t>Beginning of period:</w:t>
      </w:r>
      <w:r>
        <w:rPr>
          <w:sz w:val="22"/>
        </w:rPr>
        <w:tab/>
      </w:r>
      <w:r w:rsidR="003051B1" w:rsidRPr="006A44AF">
        <w:rPr>
          <w:color w:val="FF0000"/>
          <w:sz w:val="22"/>
        </w:rPr>
        <w:t xml:space="preserve">Find </w:t>
      </w:r>
      <w:r w:rsidR="009A2D27" w:rsidRPr="006A44AF">
        <w:rPr>
          <w:color w:val="FF0000"/>
          <w:sz w:val="22"/>
        </w:rPr>
        <w:t>a</w:t>
      </w:r>
      <w:r w:rsidR="000C1EB3" w:rsidRPr="006A44AF">
        <w:rPr>
          <w:color w:val="FF0000"/>
          <w:sz w:val="22"/>
        </w:rPr>
        <w:t>n open seat. No more than two students per table.</w:t>
      </w:r>
      <w:r w:rsidR="006A44AF">
        <w:rPr>
          <w:sz w:val="22"/>
        </w:rPr>
        <w:t xml:space="preserve"> </w:t>
      </w:r>
      <w:r w:rsidR="006A44AF" w:rsidRPr="006A44AF">
        <w:rPr>
          <w:color w:val="FF0000"/>
          <w:sz w:val="22"/>
        </w:rPr>
        <w:t>OR</w:t>
      </w:r>
      <w:r w:rsidR="006A44AF">
        <w:rPr>
          <w:sz w:val="22"/>
        </w:rPr>
        <w:t xml:space="preserve"> </w:t>
      </w:r>
      <w:r w:rsidR="006A44AF" w:rsidRPr="006A44AF">
        <w:rPr>
          <w:color w:val="FF0000"/>
          <w:sz w:val="22"/>
        </w:rPr>
        <w:t>Join the Zoom meeting with your webcam turned on.</w:t>
      </w:r>
    </w:p>
    <w:p w14:paraId="79316492" w14:textId="0F0C42CB" w:rsidR="00F17DFF" w:rsidRDefault="00F17DFF" w:rsidP="003C1675">
      <w:pPr>
        <w:tabs>
          <w:tab w:val="left" w:pos="720"/>
          <w:tab w:val="left" w:pos="2880"/>
        </w:tabs>
        <w:rPr>
          <w:sz w:val="22"/>
        </w:rPr>
      </w:pPr>
      <w:r>
        <w:rPr>
          <w:b/>
          <w:bCs/>
          <w:sz w:val="22"/>
        </w:rPr>
        <w:tab/>
      </w:r>
      <w:r w:rsidR="00054B30">
        <w:rPr>
          <w:sz w:val="22"/>
        </w:rPr>
        <w:t xml:space="preserve">First </w:t>
      </w:r>
      <w:r w:rsidR="003C1675">
        <w:rPr>
          <w:sz w:val="22"/>
        </w:rPr>
        <w:t>10-20</w:t>
      </w:r>
      <w:r w:rsidR="00054B30">
        <w:rPr>
          <w:sz w:val="22"/>
        </w:rPr>
        <w:t xml:space="preserve"> minutes:</w:t>
      </w:r>
      <w:r w:rsidR="001E575A">
        <w:rPr>
          <w:sz w:val="22"/>
        </w:rPr>
        <w:tab/>
      </w:r>
      <w:r w:rsidR="00BE05F4">
        <w:rPr>
          <w:sz w:val="22"/>
        </w:rPr>
        <w:t>D</w:t>
      </w:r>
      <w:r>
        <w:rPr>
          <w:sz w:val="22"/>
        </w:rPr>
        <w:t>iscuss lab, explain apparatus and procedure</w:t>
      </w:r>
      <w:r w:rsidR="00BE05F4">
        <w:rPr>
          <w:sz w:val="22"/>
        </w:rPr>
        <w:t>.</w:t>
      </w:r>
    </w:p>
    <w:p w14:paraId="76EC32EA" w14:textId="7AC4DC1C" w:rsidR="00F17DFF" w:rsidRDefault="00F17DFF" w:rsidP="00F17DFF">
      <w:pPr>
        <w:tabs>
          <w:tab w:val="left" w:pos="720"/>
          <w:tab w:val="left" w:pos="2880"/>
        </w:tabs>
        <w:rPr>
          <w:sz w:val="22"/>
        </w:rPr>
      </w:pPr>
      <w:r>
        <w:rPr>
          <w:sz w:val="22"/>
        </w:rPr>
        <w:tab/>
        <w:t>Rest of lab:</w:t>
      </w:r>
      <w:r>
        <w:rPr>
          <w:sz w:val="22"/>
        </w:rPr>
        <w:tab/>
      </w:r>
      <w:r w:rsidR="00BE05F4">
        <w:rPr>
          <w:sz w:val="22"/>
        </w:rPr>
        <w:t>P</w:t>
      </w:r>
      <w:r>
        <w:rPr>
          <w:sz w:val="22"/>
        </w:rPr>
        <w:t>erform lab and write lab report</w:t>
      </w:r>
    </w:p>
    <w:p w14:paraId="2D544E05" w14:textId="753D58C3" w:rsidR="00F17DFF" w:rsidRDefault="00F17DFF" w:rsidP="00804C96">
      <w:pPr>
        <w:tabs>
          <w:tab w:val="left" w:pos="720"/>
          <w:tab w:val="left" w:pos="2880"/>
        </w:tabs>
        <w:ind w:left="2880" w:hanging="2880"/>
        <w:rPr>
          <w:sz w:val="22"/>
        </w:rPr>
      </w:pPr>
      <w:r>
        <w:rPr>
          <w:sz w:val="22"/>
        </w:rPr>
        <w:tab/>
        <w:t>End of period:</w:t>
      </w:r>
      <w:r>
        <w:rPr>
          <w:sz w:val="22"/>
        </w:rPr>
        <w:tab/>
      </w:r>
      <w:r w:rsidR="00804C96">
        <w:rPr>
          <w:sz w:val="22"/>
        </w:rPr>
        <w:t>Turn in lab report as instructed in Grading section below.</w:t>
      </w:r>
    </w:p>
    <w:p w14:paraId="289C7D6B" w14:textId="77777777" w:rsidR="00804C96" w:rsidRDefault="00804C96" w:rsidP="00804C96">
      <w:pPr>
        <w:tabs>
          <w:tab w:val="left" w:pos="720"/>
          <w:tab w:val="left" w:pos="2880"/>
        </w:tabs>
        <w:ind w:left="2880" w:hanging="2880"/>
        <w:rPr>
          <w:sz w:val="22"/>
        </w:rPr>
      </w:pPr>
    </w:p>
    <w:p w14:paraId="1641DF66" w14:textId="3AA8AEB5" w:rsidR="00F17DFF" w:rsidRDefault="006A44AF" w:rsidP="00F17DFF">
      <w:pPr>
        <w:numPr>
          <w:ilvl w:val="0"/>
          <w:numId w:val="1"/>
        </w:numPr>
        <w:rPr>
          <w:sz w:val="22"/>
        </w:rPr>
      </w:pPr>
      <w:r w:rsidRPr="006A44AF">
        <w:rPr>
          <w:color w:val="FF0000"/>
          <w:sz w:val="22"/>
        </w:rPr>
        <w:t xml:space="preserve">In person labs only </w:t>
      </w:r>
      <w:r w:rsidR="000C1EB3">
        <w:rPr>
          <w:sz w:val="22"/>
        </w:rPr>
        <w:t>If using departmentally owned computer, l</w:t>
      </w:r>
      <w:r w:rsidR="00196640">
        <w:rPr>
          <w:sz w:val="22"/>
        </w:rPr>
        <w:t>og off at the end of lab, but do not shut it down.</w:t>
      </w:r>
      <w:r w:rsidR="000C1EB3">
        <w:rPr>
          <w:sz w:val="22"/>
        </w:rPr>
        <w:t xml:space="preserve"> If you are in the last lab section for the week you will be required to put the computer in the laptop cart in storage room </w:t>
      </w:r>
      <w:r w:rsidR="000C1EB3" w:rsidRPr="00045350">
        <w:rPr>
          <w:color w:val="FF0000"/>
          <w:sz w:val="22"/>
        </w:rPr>
        <w:t>XXX</w:t>
      </w:r>
      <w:r w:rsidR="000C1EB3">
        <w:rPr>
          <w:sz w:val="22"/>
        </w:rPr>
        <w:t xml:space="preserve"> VAN.</w:t>
      </w:r>
    </w:p>
    <w:p w14:paraId="1A30FD82" w14:textId="6EFA7A19" w:rsidR="00F17DFF" w:rsidRDefault="006A44AF" w:rsidP="00F17DFF">
      <w:pPr>
        <w:numPr>
          <w:ilvl w:val="0"/>
          <w:numId w:val="1"/>
        </w:numPr>
        <w:rPr>
          <w:sz w:val="22"/>
        </w:rPr>
      </w:pPr>
      <w:r w:rsidRPr="006A44AF">
        <w:rPr>
          <w:color w:val="FF0000"/>
          <w:sz w:val="22"/>
        </w:rPr>
        <w:t xml:space="preserve">In person labs only </w:t>
      </w:r>
      <w:r w:rsidR="00F17DFF">
        <w:rPr>
          <w:sz w:val="22"/>
        </w:rPr>
        <w:t xml:space="preserve">Clean the lab bench before you leave.  I will check your lab bench before I give you any credit for </w:t>
      </w:r>
      <w:proofErr w:type="spellStart"/>
      <w:r w:rsidR="00F17DFF">
        <w:rPr>
          <w:sz w:val="22"/>
        </w:rPr>
        <w:t>clean up</w:t>
      </w:r>
      <w:proofErr w:type="spellEnd"/>
      <w:r w:rsidR="00F17DFF">
        <w:rPr>
          <w:sz w:val="22"/>
        </w:rPr>
        <w:t>.</w:t>
      </w:r>
    </w:p>
    <w:p w14:paraId="6E14A002" w14:textId="77777777" w:rsidR="009A2D27" w:rsidRDefault="009A2D27" w:rsidP="009A2D27">
      <w:pPr>
        <w:ind w:left="720"/>
        <w:rPr>
          <w:sz w:val="22"/>
        </w:rPr>
      </w:pPr>
    </w:p>
    <w:p w14:paraId="6CD603DD" w14:textId="16725ABD" w:rsidR="009A2D27" w:rsidRPr="009A2D27" w:rsidRDefault="009A2D27" w:rsidP="00472185">
      <w:pPr>
        <w:rPr>
          <w:bCs/>
          <w:sz w:val="22"/>
        </w:rPr>
      </w:pPr>
    </w:p>
    <w:p w14:paraId="3E3EFFC8" w14:textId="3AF10579" w:rsidR="00472185" w:rsidRPr="00472185" w:rsidRDefault="00472185" w:rsidP="00472185">
      <w:pPr>
        <w:rPr>
          <w:sz w:val="22"/>
        </w:rPr>
      </w:pPr>
      <w:r w:rsidRPr="00472185">
        <w:rPr>
          <w:b/>
          <w:sz w:val="22"/>
        </w:rPr>
        <w:t>Grading:</w:t>
      </w:r>
      <w:r>
        <w:rPr>
          <w:b/>
          <w:sz w:val="22"/>
        </w:rPr>
        <w:t xml:space="preserve"> </w:t>
      </w:r>
      <w:r w:rsidR="00045350">
        <w:rPr>
          <w:color w:val="FF0000"/>
          <w:sz w:val="22"/>
        </w:rPr>
        <w:t>Give lab report due date information (end of lab, midnight of day of lab, etc.) and submission method (turn in paper copy, submit electronically via ICON, etc.)</w:t>
      </w:r>
      <w:r w:rsidRPr="00045350">
        <w:rPr>
          <w:color w:val="FF0000"/>
          <w:sz w:val="22"/>
        </w:rPr>
        <w:t xml:space="preserve"> </w:t>
      </w:r>
      <w:r>
        <w:rPr>
          <w:sz w:val="22"/>
        </w:rPr>
        <w:t xml:space="preserve">Your graded lab reports will be </w:t>
      </w:r>
      <w:r w:rsidR="00045350">
        <w:rPr>
          <w:sz w:val="22"/>
        </w:rPr>
        <w:t>available to you by the following lab</w:t>
      </w:r>
      <w:r>
        <w:rPr>
          <w:sz w:val="22"/>
        </w:rPr>
        <w:t>.</w:t>
      </w:r>
    </w:p>
    <w:p w14:paraId="11E77CD7" w14:textId="77777777" w:rsidR="003C7D34" w:rsidRDefault="003C7D34" w:rsidP="00F17DFF">
      <w:pPr>
        <w:rPr>
          <w:sz w:val="22"/>
        </w:rPr>
      </w:pPr>
    </w:p>
    <w:p w14:paraId="78AD0E22" w14:textId="77777777" w:rsidR="00F17DFF" w:rsidRPr="00A303E4" w:rsidRDefault="00F17DFF" w:rsidP="00A303E4">
      <w:pPr>
        <w:rPr>
          <w:b/>
          <w:bCs/>
          <w:sz w:val="22"/>
        </w:rPr>
      </w:pPr>
      <w:r>
        <w:rPr>
          <w:b/>
          <w:bCs/>
          <w:sz w:val="22"/>
        </w:rPr>
        <w:t>Makeup labs:</w:t>
      </w:r>
      <w:r w:rsidR="007C42A2">
        <w:rPr>
          <w:b/>
          <w:bCs/>
          <w:sz w:val="22"/>
        </w:rPr>
        <w:t xml:space="preserve"> </w:t>
      </w:r>
      <w:r w:rsidR="007C42A2">
        <w:rPr>
          <w:bCs/>
          <w:sz w:val="22"/>
        </w:rPr>
        <w:t xml:space="preserve">To attend a </w:t>
      </w:r>
      <w:r w:rsidR="007C42A2">
        <w:rPr>
          <w:sz w:val="22"/>
        </w:rPr>
        <w:t xml:space="preserve">lab section </w:t>
      </w:r>
      <w:r w:rsidR="00A303E4">
        <w:rPr>
          <w:sz w:val="22"/>
        </w:rPr>
        <w:t>you</w:t>
      </w:r>
      <w:r>
        <w:rPr>
          <w:sz w:val="22"/>
        </w:rPr>
        <w:t xml:space="preserve"> are not registered for (makeup labs) </w:t>
      </w:r>
      <w:r w:rsidR="00A303E4">
        <w:rPr>
          <w:bCs/>
          <w:sz w:val="22"/>
        </w:rPr>
        <w:t>you</w:t>
      </w:r>
      <w:r>
        <w:rPr>
          <w:bCs/>
          <w:sz w:val="22"/>
        </w:rPr>
        <w:t xml:space="preserve"> must have permission from the professor</w:t>
      </w:r>
      <w:r w:rsidR="00C30B5C">
        <w:rPr>
          <w:bCs/>
          <w:sz w:val="22"/>
        </w:rPr>
        <w:t xml:space="preserve"> and both TAs involved. </w:t>
      </w:r>
      <w:r>
        <w:rPr>
          <w:bCs/>
          <w:sz w:val="22"/>
        </w:rPr>
        <w:t>Permission must be requested at least one week in advance except in the case of an emergency.</w:t>
      </w:r>
      <w:r w:rsidR="00A303E4">
        <w:rPr>
          <w:b/>
          <w:bCs/>
          <w:sz w:val="22"/>
        </w:rPr>
        <w:t xml:space="preserve"> </w:t>
      </w:r>
      <w:r>
        <w:rPr>
          <w:bCs/>
          <w:sz w:val="22"/>
        </w:rPr>
        <w:t>No student can go into a section that is already full.</w:t>
      </w:r>
    </w:p>
    <w:p w14:paraId="220419E0" w14:textId="77777777" w:rsidR="00F17DFF" w:rsidRDefault="00F17DFF" w:rsidP="00F17DFF">
      <w:pPr>
        <w:jc w:val="both"/>
        <w:rPr>
          <w:bCs/>
          <w:sz w:val="22"/>
        </w:rPr>
      </w:pPr>
    </w:p>
    <w:p w14:paraId="12617308" w14:textId="77777777" w:rsidR="00F17DFF" w:rsidRDefault="00F17DFF" w:rsidP="00F17DFF">
      <w:pPr>
        <w:jc w:val="both"/>
        <w:rPr>
          <w:bCs/>
          <w:sz w:val="22"/>
        </w:rPr>
      </w:pPr>
      <w:r>
        <w:rPr>
          <w:bCs/>
          <w:sz w:val="22"/>
        </w:rPr>
        <w:t>Permission is not automatic and may be denied due to lack of equipment, experiments requiring close TA scrutiny, or other circumstances.</w:t>
      </w:r>
    </w:p>
    <w:p w14:paraId="3F86A66A" w14:textId="77777777" w:rsidR="00F17DFF" w:rsidRDefault="00F17DFF" w:rsidP="00F17DFF">
      <w:pPr>
        <w:jc w:val="both"/>
        <w:rPr>
          <w:bCs/>
          <w:sz w:val="22"/>
        </w:rPr>
      </w:pPr>
    </w:p>
    <w:p w14:paraId="0EF08CCF" w14:textId="3D569B58" w:rsidR="005539AF" w:rsidRPr="005539AF" w:rsidRDefault="00F17DFF" w:rsidP="005539AF">
      <w:pPr>
        <w:jc w:val="both"/>
        <w:rPr>
          <w:bCs/>
          <w:sz w:val="22"/>
        </w:rPr>
      </w:pPr>
      <w:r>
        <w:rPr>
          <w:bCs/>
          <w:sz w:val="22"/>
        </w:rPr>
        <w:t>As stated in the University's Course Exam Schedule Conflict Policies:  "When there is a conflict between an exam scheduled outside of class time and a regularly scheduled course, the regularly scheduled course will take precedence."  It is up to the instructor of an exam scheduled outside regular class hours to arrange a makeup exam for the students who have a schedule conflict.</w:t>
      </w:r>
    </w:p>
    <w:p w14:paraId="13B98C2B" w14:textId="77777777" w:rsidR="005539AF" w:rsidRDefault="005539AF" w:rsidP="003123FC">
      <w:pPr>
        <w:pStyle w:val="NormalWeb"/>
        <w:shd w:val="clear" w:color="auto" w:fill="FFFFFF"/>
        <w:spacing w:before="0" w:beforeAutospacing="0" w:after="0" w:afterAutospacing="0"/>
        <w:contextualSpacing/>
        <w:textAlignment w:val="baseline"/>
        <w:rPr>
          <w:b/>
          <w:bCs/>
          <w:color w:val="313131"/>
          <w:sz w:val="22"/>
          <w:szCs w:val="22"/>
        </w:rPr>
      </w:pPr>
    </w:p>
    <w:p w14:paraId="549A4A79" w14:textId="0CC59A35" w:rsidR="003123FC" w:rsidRPr="005539AF" w:rsidRDefault="003123FC" w:rsidP="003123FC">
      <w:pPr>
        <w:pStyle w:val="NormalWeb"/>
        <w:shd w:val="clear" w:color="auto" w:fill="FFFFFF"/>
        <w:spacing w:before="0" w:beforeAutospacing="0" w:after="0" w:afterAutospacing="0"/>
        <w:contextualSpacing/>
        <w:textAlignment w:val="baseline"/>
        <w:rPr>
          <w:b/>
          <w:bCs/>
          <w:color w:val="313131"/>
          <w:sz w:val="22"/>
          <w:szCs w:val="22"/>
        </w:rPr>
      </w:pPr>
      <w:r w:rsidRPr="005539AF">
        <w:rPr>
          <w:b/>
          <w:bCs/>
          <w:color w:val="313131"/>
          <w:sz w:val="22"/>
          <w:szCs w:val="22"/>
        </w:rPr>
        <w:t>Course Home</w:t>
      </w:r>
    </w:p>
    <w:p w14:paraId="3E27EA89" w14:textId="77777777" w:rsidR="003123FC" w:rsidRPr="005539AF" w:rsidRDefault="003123FC" w:rsidP="003123FC">
      <w:pPr>
        <w:pStyle w:val="NormalWeb"/>
        <w:shd w:val="clear" w:color="auto" w:fill="FFFFFF"/>
        <w:spacing w:before="0" w:beforeAutospacing="0" w:after="0" w:afterAutospacing="0"/>
        <w:contextualSpacing/>
        <w:textAlignment w:val="baseline"/>
        <w:rPr>
          <w:color w:val="313131"/>
          <w:sz w:val="22"/>
          <w:szCs w:val="22"/>
        </w:rPr>
      </w:pPr>
      <w:r w:rsidRPr="005539AF">
        <w:rPr>
          <w:color w:val="313131"/>
          <w:sz w:val="22"/>
          <w:szCs w:val="22"/>
          <w:u w:val="single"/>
        </w:rPr>
        <w:t>For Undergraduate Courses</w:t>
      </w:r>
      <w:r w:rsidRPr="005539AF">
        <w:rPr>
          <w:color w:val="313131"/>
          <w:sz w:val="22"/>
          <w:szCs w:val="22"/>
        </w:rPr>
        <w:t>: The College of Liberal Arts and Sciences (CLAS) is the home of this course, and CLAS governs the add and drop deadlines, the “second-grade only” option (SGO), academic misconduct policies, and other undergraduate policies and procedures. Other UI colleges may have different policies.</w:t>
      </w:r>
    </w:p>
    <w:p w14:paraId="1C5D56CC" w14:textId="3A4DF0CE" w:rsidR="003123FC" w:rsidRPr="005539AF" w:rsidRDefault="003123FC" w:rsidP="003123FC">
      <w:pPr>
        <w:pStyle w:val="NormalWeb"/>
        <w:shd w:val="clear" w:color="auto" w:fill="FFFFFF"/>
        <w:spacing w:before="0" w:beforeAutospacing="0" w:after="0" w:afterAutospacing="0"/>
        <w:contextualSpacing/>
        <w:textAlignment w:val="baseline"/>
        <w:rPr>
          <w:color w:val="313131"/>
          <w:sz w:val="22"/>
          <w:szCs w:val="22"/>
        </w:rPr>
      </w:pPr>
      <w:r w:rsidRPr="005539AF">
        <w:rPr>
          <w:color w:val="313131"/>
          <w:sz w:val="22"/>
          <w:szCs w:val="22"/>
          <w:u w:val="single"/>
        </w:rPr>
        <w:t>For Graduate Courses:</w:t>
      </w:r>
      <w:r w:rsidRPr="005539AF">
        <w:rPr>
          <w:sz w:val="22"/>
          <w:szCs w:val="22"/>
        </w:rPr>
        <w:t xml:space="preserve"> </w:t>
      </w:r>
      <w:r w:rsidRPr="005539AF">
        <w:rPr>
          <w:color w:val="313131"/>
          <w:sz w:val="22"/>
          <w:szCs w:val="22"/>
        </w:rPr>
        <w:t xml:space="preserve">The College of Liberal Arts and Sciences (CLAS) is the home of this course, and CLAS governs the policies and procedures for its courses. Graduate students, however, must adhere to the </w:t>
      </w:r>
      <w:hyperlink r:id="rId6" w:history="1">
        <w:r w:rsidRPr="005539AF">
          <w:rPr>
            <w:rStyle w:val="Hyperlink"/>
            <w:sz w:val="22"/>
            <w:szCs w:val="22"/>
          </w:rPr>
          <w:t>academic deadlines set by the Graduate College</w:t>
        </w:r>
      </w:hyperlink>
      <w:r w:rsidRPr="005539AF">
        <w:rPr>
          <w:color w:val="313131"/>
          <w:sz w:val="22"/>
          <w:szCs w:val="22"/>
        </w:rPr>
        <w:t>.</w:t>
      </w:r>
    </w:p>
    <w:p w14:paraId="5B1BDC9C" w14:textId="206F450F" w:rsidR="005539AF" w:rsidRPr="005539AF" w:rsidRDefault="005539AF" w:rsidP="003123FC">
      <w:pPr>
        <w:pStyle w:val="NormalWeb"/>
        <w:shd w:val="clear" w:color="auto" w:fill="FFFFFF"/>
        <w:spacing w:before="0" w:beforeAutospacing="0" w:after="0" w:afterAutospacing="0"/>
        <w:contextualSpacing/>
        <w:textAlignment w:val="baseline"/>
        <w:rPr>
          <w:color w:val="313131"/>
          <w:sz w:val="22"/>
          <w:szCs w:val="22"/>
        </w:rPr>
      </w:pPr>
    </w:p>
    <w:p w14:paraId="6D220F90"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color w:val="313131"/>
          <w:sz w:val="22"/>
          <w:szCs w:val="22"/>
          <w:bdr w:val="none" w:sz="0" w:space="0" w:color="auto" w:frame="1"/>
        </w:rPr>
      </w:pPr>
      <w:r w:rsidRPr="005539AF">
        <w:rPr>
          <w:rStyle w:val="Strong"/>
          <w:color w:val="313131"/>
          <w:sz w:val="22"/>
          <w:szCs w:val="22"/>
          <w:bdr w:val="none" w:sz="0" w:space="0" w:color="auto" w:frame="1"/>
        </w:rPr>
        <w:t>Academic Honesty and Misconduct</w:t>
      </w:r>
    </w:p>
    <w:p w14:paraId="4EBBEFB0" w14:textId="77777777" w:rsidR="005539AF" w:rsidRPr="005539AF" w:rsidRDefault="005539AF" w:rsidP="005539AF">
      <w:pPr>
        <w:pStyle w:val="NormalWeb"/>
        <w:shd w:val="clear" w:color="auto" w:fill="FFFFFF"/>
        <w:spacing w:before="0" w:beforeAutospacing="0" w:after="0" w:afterAutospacing="0"/>
        <w:ind w:right="-540"/>
        <w:textAlignment w:val="baseline"/>
        <w:rPr>
          <w:sz w:val="22"/>
          <w:szCs w:val="22"/>
        </w:rPr>
      </w:pPr>
      <w:r w:rsidRPr="005539AF">
        <w:rPr>
          <w:color w:val="313131"/>
          <w:sz w:val="22"/>
          <w:szCs w:val="22"/>
        </w:rPr>
        <w:t xml:space="preserve">All students in CLAS </w:t>
      </w:r>
      <w:r w:rsidRPr="005539AF">
        <w:rPr>
          <w:sz w:val="22"/>
          <w:szCs w:val="22"/>
        </w:rPr>
        <w:t xml:space="preserve">courses are expected to abide by the </w:t>
      </w:r>
      <w:hyperlink r:id="rId7" w:history="1">
        <w:r w:rsidRPr="005539AF">
          <w:rPr>
            <w:rStyle w:val="Hyperlink"/>
            <w:sz w:val="22"/>
            <w:szCs w:val="22"/>
          </w:rPr>
          <w:t>CLAS Code of Academic Honesty</w:t>
        </w:r>
      </w:hyperlink>
      <w:r w:rsidRPr="005539AF">
        <w:rPr>
          <w:sz w:val="22"/>
          <w:szCs w:val="22"/>
        </w:rPr>
        <w:t xml:space="preserve">. Undergraduate academic misconduct must be reported by instructors to CLAS according to </w:t>
      </w:r>
      <w:hyperlink r:id="rId8" w:history="1">
        <w:r w:rsidRPr="005539AF">
          <w:rPr>
            <w:rStyle w:val="Hyperlink"/>
            <w:sz w:val="22"/>
            <w:szCs w:val="22"/>
          </w:rPr>
          <w:t>these procedures</w:t>
        </w:r>
      </w:hyperlink>
      <w:r w:rsidRPr="005539AF">
        <w:rPr>
          <w:sz w:val="22"/>
          <w:szCs w:val="22"/>
        </w:rPr>
        <w:t xml:space="preserve">. Graduate academic misconduct must be reported to the Graduate College according to Section F of the </w:t>
      </w:r>
      <w:hyperlink r:id="rId9" w:history="1">
        <w:r w:rsidRPr="005539AF">
          <w:rPr>
            <w:rStyle w:val="Hyperlink"/>
            <w:sz w:val="22"/>
            <w:szCs w:val="22"/>
          </w:rPr>
          <w:t>Graduate College Manual</w:t>
        </w:r>
      </w:hyperlink>
      <w:r w:rsidRPr="005539AF">
        <w:rPr>
          <w:sz w:val="22"/>
          <w:szCs w:val="22"/>
        </w:rPr>
        <w:t xml:space="preserve">. </w:t>
      </w:r>
    </w:p>
    <w:p w14:paraId="70220FA3"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b w:val="0"/>
          <w:bCs w:val="0"/>
          <w:i/>
          <w:iCs/>
          <w:color w:val="313131"/>
          <w:sz w:val="22"/>
          <w:szCs w:val="22"/>
          <w:bdr w:val="none" w:sz="0" w:space="0" w:color="auto" w:frame="1"/>
        </w:rPr>
      </w:pPr>
    </w:p>
    <w:p w14:paraId="68DD5653" w14:textId="77777777" w:rsidR="005539AF" w:rsidRPr="005539AF" w:rsidRDefault="005539AF" w:rsidP="005539AF">
      <w:pPr>
        <w:pStyle w:val="NormalWeb"/>
        <w:shd w:val="clear" w:color="auto" w:fill="FFFFFF"/>
        <w:spacing w:before="0" w:beforeAutospacing="0" w:after="0" w:afterAutospacing="0"/>
        <w:ind w:right="-540"/>
        <w:textAlignment w:val="baseline"/>
        <w:rPr>
          <w:b/>
          <w:bCs/>
          <w:sz w:val="22"/>
          <w:szCs w:val="22"/>
        </w:rPr>
      </w:pPr>
      <w:r w:rsidRPr="005539AF">
        <w:rPr>
          <w:b/>
          <w:bCs/>
          <w:sz w:val="22"/>
          <w:szCs w:val="22"/>
        </w:rPr>
        <w:t xml:space="preserve">Student Complaints </w:t>
      </w:r>
    </w:p>
    <w:p w14:paraId="0E45957B"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b w:val="0"/>
          <w:bCs w:val="0"/>
          <w:sz w:val="22"/>
          <w:szCs w:val="22"/>
          <w:bdr w:val="none" w:sz="0" w:space="0" w:color="auto" w:frame="1"/>
        </w:rPr>
      </w:pPr>
      <w:r w:rsidRPr="005539AF">
        <w:rPr>
          <w:rStyle w:val="Strong"/>
          <w:b w:val="0"/>
          <w:bCs w:val="0"/>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1E8455AB"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b w:val="0"/>
          <w:bCs w:val="0"/>
          <w:sz w:val="22"/>
          <w:szCs w:val="22"/>
          <w:bdr w:val="none" w:sz="0" w:space="0" w:color="auto" w:frame="1"/>
        </w:rPr>
      </w:pPr>
    </w:p>
    <w:p w14:paraId="55D74D9F"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b w:val="0"/>
          <w:bCs w:val="0"/>
          <w:sz w:val="22"/>
          <w:szCs w:val="22"/>
          <w:bdr w:val="none" w:sz="0" w:space="0" w:color="auto" w:frame="1"/>
        </w:rPr>
      </w:pPr>
      <w:r w:rsidRPr="005539AF">
        <w:rPr>
          <w:rStyle w:val="Strong"/>
          <w:b w:val="0"/>
          <w:bCs w:val="0"/>
          <w:sz w:val="22"/>
          <w:szCs w:val="22"/>
          <w:bdr w:val="none" w:sz="0" w:space="0" w:color="auto" w:frame="1"/>
        </w:rPr>
        <w:t xml:space="preserve">Undergraduate students should contact </w:t>
      </w:r>
      <w:hyperlink r:id="rId10" w:anchor="rights" w:history="1">
        <w:r w:rsidRPr="005539AF">
          <w:rPr>
            <w:rStyle w:val="Hyperlink"/>
            <w:b/>
            <w:bCs/>
            <w:sz w:val="22"/>
            <w:szCs w:val="22"/>
            <w:bdr w:val="none" w:sz="0" w:space="0" w:color="auto" w:frame="1"/>
          </w:rPr>
          <w:t>CLAS Undergraduate Programs</w:t>
        </w:r>
      </w:hyperlink>
      <w:r w:rsidRPr="005539AF">
        <w:rPr>
          <w:rStyle w:val="Strong"/>
          <w:b w:val="0"/>
          <w:bCs w:val="0"/>
          <w:sz w:val="22"/>
          <w:szCs w:val="22"/>
          <w:bdr w:val="none" w:sz="0" w:space="0" w:color="auto" w:frame="1"/>
        </w:rPr>
        <w:t xml:space="preserve"> for support when the matter is not resolved at the previous level. Graduate students should contact the CLAS </w:t>
      </w:r>
      <w:hyperlink r:id="rId11" w:history="1">
        <w:r w:rsidRPr="005539AF">
          <w:rPr>
            <w:rStyle w:val="Hyperlink"/>
            <w:b/>
            <w:bCs/>
            <w:sz w:val="22"/>
            <w:szCs w:val="22"/>
            <w:bdr w:val="none" w:sz="0" w:space="0" w:color="auto" w:frame="1"/>
          </w:rPr>
          <w:t>Associate Dean for Graduate Education</w:t>
        </w:r>
      </w:hyperlink>
      <w:r w:rsidRPr="005539AF">
        <w:rPr>
          <w:rStyle w:val="Hyperlink"/>
          <w:b/>
          <w:bCs/>
          <w:sz w:val="22"/>
          <w:szCs w:val="22"/>
          <w:bdr w:val="none" w:sz="0" w:space="0" w:color="auto" w:frame="1"/>
        </w:rPr>
        <w:t xml:space="preserve"> and Outreach and Engagement</w:t>
      </w:r>
      <w:r w:rsidRPr="005539AF">
        <w:rPr>
          <w:rStyle w:val="Strong"/>
          <w:b w:val="0"/>
          <w:bCs w:val="0"/>
          <w:sz w:val="22"/>
          <w:szCs w:val="22"/>
          <w:bdr w:val="none" w:sz="0" w:space="0" w:color="auto" w:frame="1"/>
        </w:rPr>
        <w:t xml:space="preserve"> w</w:t>
      </w:r>
      <w:r w:rsidRPr="005539AF">
        <w:rPr>
          <w:rStyle w:val="Strong"/>
          <w:b w:val="0"/>
          <w:bCs w:val="0"/>
          <w:color w:val="313131"/>
          <w:sz w:val="22"/>
          <w:szCs w:val="22"/>
          <w:bdr w:val="none" w:sz="0" w:space="0" w:color="auto" w:frame="1"/>
        </w:rPr>
        <w:t>hen additional support is needed.</w:t>
      </w:r>
    </w:p>
    <w:p w14:paraId="3FC9B80F"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b w:val="0"/>
          <w:bCs w:val="0"/>
          <w:color w:val="313131"/>
          <w:sz w:val="22"/>
          <w:szCs w:val="22"/>
          <w:highlight w:val="green"/>
          <w:bdr w:val="none" w:sz="0" w:space="0" w:color="auto" w:frame="1"/>
        </w:rPr>
      </w:pPr>
    </w:p>
    <w:p w14:paraId="38A6F57C"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color w:val="313131"/>
          <w:sz w:val="22"/>
          <w:szCs w:val="22"/>
          <w:bdr w:val="none" w:sz="0" w:space="0" w:color="auto" w:frame="1"/>
        </w:rPr>
      </w:pPr>
      <w:r w:rsidRPr="005539AF">
        <w:rPr>
          <w:rStyle w:val="Strong"/>
          <w:color w:val="313131"/>
          <w:sz w:val="22"/>
          <w:szCs w:val="22"/>
          <w:bdr w:val="none" w:sz="0" w:space="0" w:color="auto" w:frame="1"/>
        </w:rPr>
        <w:t>Drop Deadline for this Course</w:t>
      </w:r>
    </w:p>
    <w:p w14:paraId="78246E4F"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color w:val="313131"/>
          <w:sz w:val="22"/>
          <w:szCs w:val="22"/>
          <w:bdr w:val="none" w:sz="0" w:space="0" w:color="auto" w:frame="1"/>
        </w:rPr>
      </w:pPr>
      <w:r w:rsidRPr="005539AF">
        <w:rPr>
          <w:rStyle w:val="Strong"/>
          <w:b w:val="0"/>
          <w:bCs w:val="0"/>
          <w:color w:val="313131"/>
          <w:sz w:val="22"/>
          <w:szCs w:val="22"/>
          <w:bdr w:val="none" w:sz="0" w:space="0" w:color="auto" w:frame="1"/>
        </w:rPr>
        <w:t xml:space="preserve">You may drop an individual course before the deadline; after this deadline you will need collegiate approval. You can look up the </w:t>
      </w:r>
      <w:hyperlink r:id="rId12" w:history="1">
        <w:r w:rsidRPr="005539AF">
          <w:rPr>
            <w:rStyle w:val="Hyperlink"/>
            <w:b/>
            <w:bCs/>
            <w:sz w:val="22"/>
            <w:szCs w:val="22"/>
            <w:bdr w:val="none" w:sz="0" w:space="0" w:color="auto" w:frame="1"/>
          </w:rPr>
          <w:t>drop deadline for this course</w:t>
        </w:r>
      </w:hyperlink>
      <w:r w:rsidRPr="005539AF">
        <w:rPr>
          <w:rStyle w:val="Strong"/>
          <w:b w:val="0"/>
          <w:bCs w:val="0"/>
          <w:color w:val="313131"/>
          <w:sz w:val="22"/>
          <w:szCs w:val="22"/>
          <w:bdr w:val="none" w:sz="0" w:space="0" w:color="auto" w:frame="1"/>
        </w:rPr>
        <w:t xml:space="preserve"> here</w:t>
      </w:r>
      <w:r w:rsidRPr="005539AF">
        <w:rPr>
          <w:rStyle w:val="Strong"/>
          <w:b w:val="0"/>
          <w:bCs w:val="0"/>
          <w:sz w:val="22"/>
          <w:szCs w:val="22"/>
          <w:bdr w:val="none" w:sz="0" w:space="0" w:color="auto" w:frame="1"/>
        </w:rPr>
        <w:t xml:space="preserve">. When you drop a course, a “W” will appear on your transcript. </w:t>
      </w:r>
      <w:r w:rsidRPr="005539AF">
        <w:rPr>
          <w:sz w:val="22"/>
          <w:szCs w:val="22"/>
          <w:shd w:val="clear" w:color="auto" w:fill="FFFFFF"/>
        </w:rPr>
        <w:t xml:space="preserve">The mark </w:t>
      </w:r>
      <w:r w:rsidRPr="005539AF">
        <w:rPr>
          <w:sz w:val="22"/>
          <w:szCs w:val="22"/>
          <w:shd w:val="clear" w:color="auto" w:fill="FFFFFF"/>
        </w:rPr>
        <w:lastRenderedPageBreak/>
        <w:t>of “W” is a neutral mark that does not affect your GPA.</w:t>
      </w:r>
      <w:r w:rsidRPr="005539AF">
        <w:rPr>
          <w:b/>
          <w:bCs/>
          <w:sz w:val="22"/>
          <w:szCs w:val="22"/>
          <w:shd w:val="clear" w:color="auto" w:fill="FFFFFF"/>
        </w:rPr>
        <w:t xml:space="preserve"> </w:t>
      </w:r>
      <w:r w:rsidRPr="005539AF">
        <w:rPr>
          <w:rStyle w:val="Strong"/>
          <w:b w:val="0"/>
          <w:bCs w:val="0"/>
          <w:color w:val="313131"/>
          <w:sz w:val="22"/>
          <w:szCs w:val="22"/>
          <w:bdr w:val="none" w:sz="0" w:space="0" w:color="auto" w:frame="1"/>
        </w:rPr>
        <w:t xml:space="preserve">Directions for adding or dropping a course and other registration changes can be found on the </w:t>
      </w:r>
      <w:hyperlink r:id="rId13" w:history="1">
        <w:r w:rsidRPr="005539AF">
          <w:rPr>
            <w:rStyle w:val="Hyperlink"/>
            <w:b/>
            <w:bCs/>
            <w:sz w:val="22"/>
            <w:szCs w:val="22"/>
            <w:bdr w:val="none" w:sz="0" w:space="0" w:color="auto" w:frame="1"/>
          </w:rPr>
          <w:t>Registrar’s website</w:t>
        </w:r>
      </w:hyperlink>
      <w:r w:rsidRPr="005539AF">
        <w:rPr>
          <w:rStyle w:val="Strong"/>
          <w:b w:val="0"/>
          <w:bCs w:val="0"/>
          <w:color w:val="313131"/>
          <w:sz w:val="22"/>
          <w:szCs w:val="22"/>
          <w:bdr w:val="none" w:sz="0" w:space="0" w:color="auto" w:frame="1"/>
        </w:rPr>
        <w:t>. Undergraduate students can find policies on dropping and withdrawing</w:t>
      </w:r>
      <w:r w:rsidRPr="005539AF">
        <w:rPr>
          <w:rStyle w:val="Strong"/>
          <w:color w:val="313131"/>
          <w:sz w:val="22"/>
          <w:szCs w:val="22"/>
          <w:bdr w:val="none" w:sz="0" w:space="0" w:color="auto" w:frame="1"/>
        </w:rPr>
        <w:t xml:space="preserve"> </w:t>
      </w:r>
      <w:hyperlink r:id="rId14" w:anchor="dropping" w:history="1">
        <w:r w:rsidRPr="005539AF">
          <w:rPr>
            <w:rStyle w:val="Hyperlink"/>
            <w:sz w:val="22"/>
            <w:szCs w:val="22"/>
            <w:bdr w:val="none" w:sz="0" w:space="0" w:color="auto" w:frame="1"/>
          </w:rPr>
          <w:t>here</w:t>
        </w:r>
      </w:hyperlink>
      <w:r w:rsidRPr="005539AF">
        <w:rPr>
          <w:rStyle w:val="Strong"/>
          <w:color w:val="313131"/>
          <w:sz w:val="22"/>
          <w:szCs w:val="22"/>
          <w:bdr w:val="none" w:sz="0" w:space="0" w:color="auto" w:frame="1"/>
        </w:rPr>
        <w:t xml:space="preserve">. </w:t>
      </w:r>
      <w:r w:rsidRPr="005539AF">
        <w:rPr>
          <w:sz w:val="22"/>
          <w:szCs w:val="22"/>
        </w:rPr>
        <w:t xml:space="preserve">Graduate students should adhere to the </w:t>
      </w:r>
      <w:hyperlink r:id="rId15" w:history="1">
        <w:r w:rsidRPr="005539AF">
          <w:rPr>
            <w:rStyle w:val="Hyperlink"/>
            <w:sz w:val="22"/>
            <w:szCs w:val="22"/>
          </w:rPr>
          <w:t>academic deadlines</w:t>
        </w:r>
      </w:hyperlink>
      <w:r w:rsidRPr="005539AF">
        <w:rPr>
          <w:sz w:val="22"/>
          <w:szCs w:val="22"/>
        </w:rPr>
        <w:t xml:space="preserve"> and policies set by the Graduate College.</w:t>
      </w:r>
    </w:p>
    <w:p w14:paraId="67B911DC" w14:textId="77777777" w:rsidR="005539AF" w:rsidRPr="005539AF" w:rsidRDefault="005539AF" w:rsidP="003123FC">
      <w:pPr>
        <w:pStyle w:val="NormalWeb"/>
        <w:shd w:val="clear" w:color="auto" w:fill="FFFFFF"/>
        <w:spacing w:before="0" w:beforeAutospacing="0" w:after="0" w:afterAutospacing="0"/>
        <w:contextualSpacing/>
        <w:textAlignment w:val="baseline"/>
        <w:rPr>
          <w:color w:val="313131"/>
          <w:sz w:val="22"/>
          <w:szCs w:val="22"/>
          <w:u w:val="single"/>
        </w:rPr>
      </w:pPr>
    </w:p>
    <w:p w14:paraId="56FF391F" w14:textId="77777777" w:rsidR="005539AF" w:rsidRPr="005539AF" w:rsidRDefault="005539AF" w:rsidP="005539AF">
      <w:pPr>
        <w:pStyle w:val="NormalWeb"/>
        <w:shd w:val="clear" w:color="auto" w:fill="FFFFFF"/>
        <w:spacing w:before="0" w:beforeAutospacing="0" w:after="0" w:afterAutospacing="0"/>
        <w:ind w:right="-720"/>
        <w:textAlignment w:val="baseline"/>
        <w:rPr>
          <w:b/>
          <w:bCs/>
          <w:color w:val="313131"/>
          <w:sz w:val="22"/>
          <w:szCs w:val="22"/>
          <w:bdr w:val="none" w:sz="0" w:space="0" w:color="auto" w:frame="1"/>
        </w:rPr>
      </w:pPr>
      <w:r w:rsidRPr="005539AF">
        <w:rPr>
          <w:rStyle w:val="Strong"/>
          <w:color w:val="313131"/>
          <w:sz w:val="22"/>
          <w:szCs w:val="22"/>
          <w:bdr w:val="none" w:sz="0" w:space="0" w:color="auto" w:frame="1"/>
        </w:rPr>
        <w:t>College of Liberal Arts and Sciences (CLAS) Course Policies</w:t>
      </w:r>
      <w:r w:rsidRPr="005539AF">
        <w:rPr>
          <w:color w:val="313131"/>
          <w:sz w:val="22"/>
          <w:szCs w:val="22"/>
        </w:rPr>
        <w:br/>
      </w:r>
      <w:hyperlink r:id="rId16" w:history="1">
        <w:r w:rsidRPr="005539AF">
          <w:rPr>
            <w:rStyle w:val="Hyperlink"/>
            <w:b/>
            <w:bCs/>
            <w:sz w:val="22"/>
            <w:szCs w:val="22"/>
            <w:bdr w:val="none" w:sz="0" w:space="0" w:color="auto" w:frame="1"/>
          </w:rPr>
          <w:t>Attendance and Absences</w:t>
        </w:r>
      </w:hyperlink>
      <w:r w:rsidRPr="005539AF">
        <w:rPr>
          <w:b/>
          <w:bCs/>
          <w:color w:val="313131"/>
          <w:sz w:val="22"/>
          <w:szCs w:val="22"/>
          <w:bdr w:val="none" w:sz="0" w:space="0" w:color="auto" w:frame="1"/>
        </w:rPr>
        <w:t xml:space="preserve"> </w:t>
      </w:r>
    </w:p>
    <w:p w14:paraId="183F46B0" w14:textId="5FF223C3" w:rsidR="005539AF" w:rsidRPr="005539AF" w:rsidRDefault="005539AF" w:rsidP="005539AF">
      <w:pPr>
        <w:pStyle w:val="NormalWeb"/>
        <w:shd w:val="clear" w:color="auto" w:fill="FFFFFF"/>
        <w:spacing w:before="0" w:beforeAutospacing="0" w:after="0" w:afterAutospacing="0"/>
        <w:ind w:right="-720"/>
        <w:textAlignment w:val="baseline"/>
        <w:rPr>
          <w:rStyle w:val="Emphasis"/>
          <w:i w:val="0"/>
          <w:iCs w:val="0"/>
          <w:sz w:val="22"/>
          <w:szCs w:val="22"/>
        </w:rPr>
      </w:pPr>
      <w:r w:rsidRPr="005539AF">
        <w:rPr>
          <w:rStyle w:val="Emphasis"/>
          <w:i w:val="0"/>
          <w:iCs w:val="0"/>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0B794266"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Strong"/>
          <w:sz w:val="22"/>
          <w:szCs w:val="22"/>
          <w:bdr w:val="none" w:sz="0" w:space="0" w:color="auto" w:frame="1"/>
        </w:rPr>
      </w:pPr>
    </w:p>
    <w:p w14:paraId="45F4F16F" w14:textId="77777777" w:rsidR="005539AF" w:rsidRPr="005539AF" w:rsidRDefault="005539AF" w:rsidP="005539AF">
      <w:pPr>
        <w:pStyle w:val="NormalWeb"/>
        <w:shd w:val="clear" w:color="auto" w:fill="FFFFFF"/>
        <w:spacing w:before="0" w:beforeAutospacing="0" w:after="0" w:afterAutospacing="0"/>
        <w:contextualSpacing/>
        <w:textAlignment w:val="baseline"/>
        <w:rPr>
          <w:sz w:val="22"/>
          <w:szCs w:val="22"/>
        </w:rPr>
      </w:pPr>
      <w:hyperlink r:id="rId17" w:history="1">
        <w:r w:rsidRPr="005539AF">
          <w:rPr>
            <w:rStyle w:val="Hyperlink"/>
            <w:b/>
            <w:bCs/>
            <w:sz w:val="22"/>
            <w:szCs w:val="22"/>
          </w:rPr>
          <w:t>Exam Policies</w:t>
        </w:r>
      </w:hyperlink>
    </w:p>
    <w:p w14:paraId="60DF19DF" w14:textId="77777777" w:rsidR="005539AF" w:rsidRPr="005539AF" w:rsidRDefault="005539AF" w:rsidP="005539AF">
      <w:pPr>
        <w:pStyle w:val="NormalWeb"/>
        <w:shd w:val="clear" w:color="auto" w:fill="FFFFFF"/>
        <w:spacing w:before="0" w:beforeAutospacing="0" w:after="0" w:afterAutospacing="0"/>
        <w:contextualSpacing/>
        <w:textAlignment w:val="baseline"/>
        <w:rPr>
          <w:b/>
          <w:bCs/>
          <w:color w:val="313131"/>
          <w:sz w:val="22"/>
          <w:szCs w:val="22"/>
          <w:bdr w:val="none" w:sz="0" w:space="0" w:color="auto" w:frame="1"/>
        </w:rPr>
      </w:pPr>
    </w:p>
    <w:p w14:paraId="69F06516" w14:textId="77777777" w:rsidR="005539AF" w:rsidRPr="005539AF" w:rsidRDefault="005539AF" w:rsidP="005539AF">
      <w:pPr>
        <w:pStyle w:val="NormalWeb"/>
        <w:shd w:val="clear" w:color="auto" w:fill="FFFFFF"/>
        <w:spacing w:before="0" w:beforeAutospacing="0" w:after="0" w:afterAutospacing="0"/>
        <w:contextualSpacing/>
        <w:textAlignment w:val="baseline"/>
        <w:rPr>
          <w:sz w:val="22"/>
          <w:szCs w:val="22"/>
        </w:rPr>
      </w:pPr>
      <w:r w:rsidRPr="005539AF">
        <w:rPr>
          <w:b/>
          <w:bCs/>
          <w:color w:val="313131"/>
          <w:sz w:val="22"/>
          <w:szCs w:val="22"/>
          <w:bdr w:val="none" w:sz="0" w:space="0" w:color="auto" w:frame="1"/>
        </w:rPr>
        <w:t>Communication: UI Email</w:t>
      </w:r>
    </w:p>
    <w:p w14:paraId="5EC916A3" w14:textId="6C316A08" w:rsidR="005539AF" w:rsidRPr="005539AF" w:rsidRDefault="005539AF" w:rsidP="005539AF">
      <w:pPr>
        <w:pStyle w:val="NormalWeb"/>
        <w:shd w:val="clear" w:color="auto" w:fill="FFFFFF"/>
        <w:spacing w:before="0" w:beforeAutospacing="0" w:after="0" w:afterAutospacing="0"/>
        <w:contextualSpacing/>
        <w:textAlignment w:val="baseline"/>
        <w:rPr>
          <w:rStyle w:val="Strong"/>
          <w:b w:val="0"/>
          <w:bCs w:val="0"/>
          <w:color w:val="313131"/>
          <w:sz w:val="22"/>
          <w:szCs w:val="22"/>
        </w:rPr>
      </w:pPr>
      <w:r w:rsidRPr="005539AF">
        <w:rPr>
          <w:color w:val="313131"/>
          <w:sz w:val="22"/>
          <w:szCs w:val="22"/>
        </w:rPr>
        <w:t>Students are responsible for all official correspondences sent to their UI email address (uiowa.edu) and must use this address for any communication with instructors or staff in the UI community.</w:t>
      </w:r>
    </w:p>
    <w:p w14:paraId="51B785B4" w14:textId="77777777" w:rsidR="005539AF" w:rsidRPr="005539AF" w:rsidRDefault="005539AF" w:rsidP="005539AF">
      <w:pPr>
        <w:pStyle w:val="NormalWeb"/>
        <w:shd w:val="clear" w:color="auto" w:fill="FFFFFF"/>
        <w:spacing w:before="0" w:beforeAutospacing="0" w:after="0" w:afterAutospacing="0"/>
        <w:contextualSpacing/>
        <w:textAlignment w:val="baseline"/>
        <w:rPr>
          <w:rStyle w:val="Emphasis"/>
          <w:i w:val="0"/>
          <w:iCs w:val="0"/>
          <w:sz w:val="22"/>
          <w:szCs w:val="22"/>
          <w:bdr w:val="none" w:sz="0" w:space="0" w:color="auto" w:frame="1"/>
        </w:rPr>
      </w:pPr>
    </w:p>
    <w:p w14:paraId="089124C2" w14:textId="77777777" w:rsidR="005539AF" w:rsidRPr="005539AF" w:rsidRDefault="005539AF" w:rsidP="005539AF">
      <w:pPr>
        <w:contextualSpacing/>
        <w:rPr>
          <w:b/>
          <w:bCs/>
          <w:sz w:val="22"/>
          <w:szCs w:val="22"/>
        </w:rPr>
      </w:pPr>
      <w:r w:rsidRPr="005539AF">
        <w:rPr>
          <w:b/>
          <w:bCs/>
          <w:sz w:val="22"/>
          <w:szCs w:val="22"/>
        </w:rPr>
        <w:t>University Policies</w:t>
      </w:r>
    </w:p>
    <w:p w14:paraId="433BDC33"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sz w:val="22"/>
          <w:szCs w:val="22"/>
        </w:rPr>
      </w:pPr>
      <w:hyperlink r:id="rId18" w:anchor="accommodations-for-students-with-disabilities" w:history="1">
        <w:r w:rsidRPr="005539AF">
          <w:rPr>
            <w:rStyle w:val="Hyperlink"/>
            <w:b/>
            <w:bCs/>
            <w:sz w:val="22"/>
            <w:szCs w:val="22"/>
          </w:rPr>
          <w:t>Accommodations for Students with Disabilities</w:t>
        </w:r>
      </w:hyperlink>
    </w:p>
    <w:p w14:paraId="6A7B736E"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sz w:val="22"/>
          <w:szCs w:val="22"/>
        </w:rPr>
      </w:pPr>
      <w:hyperlink r:id="rId19" w:anchor="basic-needs-and-support-for-students" w:history="1">
        <w:r w:rsidRPr="005539AF">
          <w:rPr>
            <w:rStyle w:val="Hyperlink"/>
            <w:b/>
            <w:bCs/>
            <w:sz w:val="22"/>
            <w:szCs w:val="22"/>
          </w:rPr>
          <w:t>Basic Needs and Support for Students</w:t>
        </w:r>
      </w:hyperlink>
    </w:p>
    <w:p w14:paraId="1D083A2D"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b/>
          <w:bCs/>
          <w:sz w:val="22"/>
          <w:szCs w:val="22"/>
        </w:rPr>
      </w:pPr>
      <w:hyperlink r:id="rId20" w:anchor="classroom-expectations" w:history="1">
        <w:r w:rsidRPr="005539AF">
          <w:rPr>
            <w:rStyle w:val="Hyperlink"/>
            <w:b/>
            <w:bCs/>
            <w:sz w:val="22"/>
            <w:szCs w:val="22"/>
          </w:rPr>
          <w:t>Classroom Expectations</w:t>
        </w:r>
      </w:hyperlink>
    </w:p>
    <w:p w14:paraId="5FAC8372"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rStyle w:val="Hyperlink"/>
          <w:sz w:val="22"/>
          <w:szCs w:val="22"/>
        </w:rPr>
      </w:pPr>
      <w:hyperlink r:id="rId21" w:anchor="8.1" w:history="1">
        <w:r w:rsidRPr="005539AF">
          <w:rPr>
            <w:rStyle w:val="Hyperlink"/>
            <w:b/>
            <w:bCs/>
            <w:sz w:val="22"/>
            <w:szCs w:val="22"/>
          </w:rPr>
          <w:t>Exam Make-up Owing to Absence</w:t>
        </w:r>
      </w:hyperlink>
    </w:p>
    <w:p w14:paraId="783BA7F8"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sz w:val="22"/>
          <w:szCs w:val="22"/>
        </w:rPr>
      </w:pPr>
      <w:hyperlink r:id="rId22" w:anchor="free-speech-and-expression" w:history="1">
        <w:r w:rsidRPr="005539AF">
          <w:rPr>
            <w:rStyle w:val="Hyperlink"/>
            <w:b/>
            <w:bCs/>
            <w:sz w:val="22"/>
            <w:szCs w:val="22"/>
          </w:rPr>
          <w:t>Free Speech and Expression</w:t>
        </w:r>
      </w:hyperlink>
    </w:p>
    <w:p w14:paraId="23A7C317"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b/>
          <w:bCs/>
          <w:sz w:val="22"/>
          <w:szCs w:val="22"/>
        </w:rPr>
      </w:pPr>
      <w:hyperlink r:id="rId23" w:anchor="mental-health" w:history="1">
        <w:r w:rsidRPr="005539AF">
          <w:rPr>
            <w:rStyle w:val="Hyperlink"/>
            <w:b/>
            <w:bCs/>
            <w:sz w:val="22"/>
            <w:szCs w:val="22"/>
          </w:rPr>
          <w:t>Mental Health</w:t>
        </w:r>
      </w:hyperlink>
    </w:p>
    <w:p w14:paraId="75F415B4"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rStyle w:val="Hyperlink"/>
          <w:sz w:val="22"/>
          <w:szCs w:val="22"/>
          <w:bdr w:val="none" w:sz="0" w:space="0" w:color="auto" w:frame="1"/>
        </w:rPr>
      </w:pPr>
      <w:hyperlink r:id="rId24" w:anchor="8.2" w:history="1">
        <w:r w:rsidRPr="005539AF">
          <w:rPr>
            <w:rStyle w:val="Hyperlink"/>
            <w:b/>
            <w:bCs/>
            <w:sz w:val="22"/>
            <w:szCs w:val="22"/>
            <w:bdr w:val="none" w:sz="0" w:space="0" w:color="auto" w:frame="1"/>
          </w:rPr>
          <w:t>Military Service Obligations</w:t>
        </w:r>
      </w:hyperlink>
    </w:p>
    <w:p w14:paraId="2FF19E1E" w14:textId="77777777" w:rsidR="005539AF" w:rsidRPr="005539AF" w:rsidRDefault="005539AF" w:rsidP="005539AF">
      <w:pPr>
        <w:pStyle w:val="NormalWeb"/>
        <w:shd w:val="clear" w:color="auto" w:fill="FFFFFF"/>
        <w:spacing w:before="0" w:beforeAutospacing="0" w:after="0" w:afterAutospacing="0"/>
        <w:ind w:right="-540"/>
        <w:textAlignment w:val="baseline"/>
        <w:rPr>
          <w:color w:val="313131"/>
          <w:sz w:val="22"/>
          <w:szCs w:val="22"/>
        </w:rPr>
      </w:pPr>
      <w:hyperlink r:id="rId25" w:anchor="non-discrimination-statement" w:history="1">
        <w:r w:rsidRPr="005539AF">
          <w:rPr>
            <w:rStyle w:val="Hyperlink"/>
            <w:b/>
            <w:bCs/>
            <w:sz w:val="22"/>
            <w:szCs w:val="22"/>
          </w:rPr>
          <w:t>Non-discrimination</w:t>
        </w:r>
      </w:hyperlink>
    </w:p>
    <w:p w14:paraId="634BA4F6" w14:textId="77777777" w:rsidR="005539AF" w:rsidRPr="005539AF" w:rsidRDefault="005539AF" w:rsidP="005539AF">
      <w:pPr>
        <w:pStyle w:val="NormalWeb"/>
        <w:shd w:val="clear" w:color="auto" w:fill="FFFFFF"/>
        <w:spacing w:before="0" w:beforeAutospacing="0" w:after="0" w:afterAutospacing="0"/>
        <w:ind w:right="-540"/>
        <w:textAlignment w:val="baseline"/>
        <w:rPr>
          <w:b/>
          <w:bCs/>
          <w:color w:val="313131"/>
          <w:sz w:val="22"/>
          <w:szCs w:val="22"/>
        </w:rPr>
      </w:pPr>
      <w:hyperlink r:id="rId26" w:anchor="8.2" w:history="1">
        <w:r w:rsidRPr="005539AF">
          <w:rPr>
            <w:rStyle w:val="Hyperlink"/>
            <w:b/>
            <w:bCs/>
            <w:sz w:val="22"/>
            <w:szCs w:val="22"/>
          </w:rPr>
          <w:t>Religious Holy Days</w:t>
        </w:r>
      </w:hyperlink>
    </w:p>
    <w:p w14:paraId="680456D1"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b/>
          <w:bCs/>
          <w:sz w:val="22"/>
          <w:szCs w:val="22"/>
        </w:rPr>
      </w:pPr>
      <w:hyperlink r:id="rId27" w:anchor="sexual-harassment--sexual-misconduct-and-supportive-measures" w:history="1">
        <w:r w:rsidRPr="005539AF">
          <w:rPr>
            <w:rStyle w:val="Hyperlink"/>
            <w:b/>
            <w:bCs/>
            <w:sz w:val="22"/>
            <w:szCs w:val="22"/>
          </w:rPr>
          <w:t>Sexual Harassment/Misconduct and Supportive Measures</w:t>
        </w:r>
      </w:hyperlink>
    </w:p>
    <w:p w14:paraId="09838DE2" w14:textId="77777777" w:rsidR="005539AF" w:rsidRPr="005539AF" w:rsidRDefault="005539AF" w:rsidP="005539AF">
      <w:pPr>
        <w:pStyle w:val="NormalWeb"/>
        <w:shd w:val="clear" w:color="auto" w:fill="FFFFFF"/>
        <w:spacing w:before="0" w:beforeAutospacing="0" w:after="0" w:afterAutospacing="0"/>
        <w:ind w:left="-720" w:right="-540" w:firstLine="720"/>
        <w:textAlignment w:val="baseline"/>
        <w:rPr>
          <w:b/>
          <w:bCs/>
          <w:color w:val="0563C1" w:themeColor="hyperlink"/>
          <w:sz w:val="22"/>
          <w:szCs w:val="22"/>
          <w:u w:val="single"/>
        </w:rPr>
      </w:pPr>
      <w:hyperlink r:id="rId28" w:anchor="sharing-of-class-recordings-if-appropriate" w:history="1">
        <w:r w:rsidRPr="005539AF">
          <w:rPr>
            <w:rStyle w:val="Hyperlink"/>
            <w:b/>
            <w:bCs/>
            <w:sz w:val="22"/>
            <w:szCs w:val="22"/>
          </w:rPr>
          <w:t>Sharing of Class Recordings</w:t>
        </w:r>
      </w:hyperlink>
    </w:p>
    <w:p w14:paraId="4F07AECB" w14:textId="77777777" w:rsidR="004E06F1" w:rsidRPr="005539AF" w:rsidRDefault="004E06F1" w:rsidP="00F17DFF">
      <w:pPr>
        <w:rPr>
          <w:sz w:val="22"/>
          <w:szCs w:val="22"/>
        </w:rPr>
      </w:pPr>
    </w:p>
    <w:sectPr w:rsidR="004E06F1" w:rsidRPr="005539AF" w:rsidSect="006E0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13BF"/>
    <w:multiLevelType w:val="hybridMultilevel"/>
    <w:tmpl w:val="93A6BB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2D2EFE"/>
    <w:multiLevelType w:val="hybridMultilevel"/>
    <w:tmpl w:val="F9B41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515D57"/>
    <w:multiLevelType w:val="hybridMultilevel"/>
    <w:tmpl w:val="65AA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54369"/>
    <w:multiLevelType w:val="hybridMultilevel"/>
    <w:tmpl w:val="95229DD8"/>
    <w:lvl w:ilvl="0" w:tplc="88D6D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1402448">
    <w:abstractNumId w:val="3"/>
  </w:num>
  <w:num w:numId="2" w16cid:durableId="931353302">
    <w:abstractNumId w:val="0"/>
  </w:num>
  <w:num w:numId="3" w16cid:durableId="1892888321">
    <w:abstractNumId w:val="1"/>
  </w:num>
  <w:num w:numId="4" w16cid:durableId="91174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F"/>
    <w:rsid w:val="00045350"/>
    <w:rsid w:val="000534D7"/>
    <w:rsid w:val="00054B30"/>
    <w:rsid w:val="0005748B"/>
    <w:rsid w:val="00084F27"/>
    <w:rsid w:val="000C1EB3"/>
    <w:rsid w:val="00174294"/>
    <w:rsid w:val="00196640"/>
    <w:rsid w:val="001B66ED"/>
    <w:rsid w:val="001D661E"/>
    <w:rsid w:val="001E575A"/>
    <w:rsid w:val="002108EF"/>
    <w:rsid w:val="00236637"/>
    <w:rsid w:val="00244F7B"/>
    <w:rsid w:val="0029376D"/>
    <w:rsid w:val="002E4C32"/>
    <w:rsid w:val="003051B1"/>
    <w:rsid w:val="003123FC"/>
    <w:rsid w:val="00355EFA"/>
    <w:rsid w:val="00370448"/>
    <w:rsid w:val="00381531"/>
    <w:rsid w:val="003A07FF"/>
    <w:rsid w:val="003B68AF"/>
    <w:rsid w:val="003C1675"/>
    <w:rsid w:val="003C7D34"/>
    <w:rsid w:val="003E456C"/>
    <w:rsid w:val="003E58B3"/>
    <w:rsid w:val="00463E74"/>
    <w:rsid w:val="00472185"/>
    <w:rsid w:val="004E06F1"/>
    <w:rsid w:val="00537C08"/>
    <w:rsid w:val="00540DC6"/>
    <w:rsid w:val="00545A68"/>
    <w:rsid w:val="005539AF"/>
    <w:rsid w:val="00630931"/>
    <w:rsid w:val="0063643D"/>
    <w:rsid w:val="00641F4D"/>
    <w:rsid w:val="006A44AF"/>
    <w:rsid w:val="006E0AF5"/>
    <w:rsid w:val="007201BA"/>
    <w:rsid w:val="007341EB"/>
    <w:rsid w:val="007A1285"/>
    <w:rsid w:val="007C1D3D"/>
    <w:rsid w:val="007C42A2"/>
    <w:rsid w:val="007F08C8"/>
    <w:rsid w:val="00804C96"/>
    <w:rsid w:val="00813B1C"/>
    <w:rsid w:val="009267EE"/>
    <w:rsid w:val="0094447A"/>
    <w:rsid w:val="00954E90"/>
    <w:rsid w:val="009A0395"/>
    <w:rsid w:val="009A2D27"/>
    <w:rsid w:val="00A303E4"/>
    <w:rsid w:val="00A43E17"/>
    <w:rsid w:val="00A812E7"/>
    <w:rsid w:val="00AC4ADA"/>
    <w:rsid w:val="00AD663F"/>
    <w:rsid w:val="00AD665C"/>
    <w:rsid w:val="00B245A9"/>
    <w:rsid w:val="00B3103C"/>
    <w:rsid w:val="00BE05F4"/>
    <w:rsid w:val="00BE1F0E"/>
    <w:rsid w:val="00C30B5C"/>
    <w:rsid w:val="00C5445A"/>
    <w:rsid w:val="00C725A5"/>
    <w:rsid w:val="00CB60F4"/>
    <w:rsid w:val="00CD4E97"/>
    <w:rsid w:val="00CE3763"/>
    <w:rsid w:val="00D35763"/>
    <w:rsid w:val="00D464C7"/>
    <w:rsid w:val="00D55A68"/>
    <w:rsid w:val="00D9626E"/>
    <w:rsid w:val="00DC5AE4"/>
    <w:rsid w:val="00E559CA"/>
    <w:rsid w:val="00E837D9"/>
    <w:rsid w:val="00F1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7389C"/>
  <w15:chartTrackingRefBased/>
  <w15:docId w15:val="{5376182D-9A03-4F6A-8A25-55712D33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DFF"/>
    <w:pPr>
      <w:tabs>
        <w:tab w:val="center" w:pos="4320"/>
        <w:tab w:val="right" w:pos="8640"/>
      </w:tabs>
    </w:pPr>
  </w:style>
  <w:style w:type="paragraph" w:styleId="BodyText">
    <w:name w:val="Body Text"/>
    <w:basedOn w:val="Normal"/>
    <w:rsid w:val="00F17DFF"/>
    <w:rPr>
      <w:sz w:val="22"/>
    </w:rPr>
  </w:style>
  <w:style w:type="paragraph" w:styleId="ListParagraph">
    <w:name w:val="List Paragraph"/>
    <w:basedOn w:val="Normal"/>
    <w:uiPriority w:val="34"/>
    <w:qFormat/>
    <w:rsid w:val="00174294"/>
    <w:pPr>
      <w:ind w:left="720"/>
      <w:contextualSpacing/>
    </w:pPr>
  </w:style>
  <w:style w:type="character" w:styleId="Hyperlink">
    <w:name w:val="Hyperlink"/>
    <w:basedOn w:val="DefaultParagraphFont"/>
    <w:rsid w:val="00196640"/>
    <w:rPr>
      <w:color w:val="0563C1" w:themeColor="hyperlink"/>
      <w:u w:val="single"/>
    </w:rPr>
  </w:style>
  <w:style w:type="character" w:styleId="UnresolvedMention">
    <w:name w:val="Unresolved Mention"/>
    <w:basedOn w:val="DefaultParagraphFont"/>
    <w:uiPriority w:val="99"/>
    <w:semiHidden/>
    <w:unhideWhenUsed/>
    <w:rsid w:val="004E06F1"/>
    <w:rPr>
      <w:color w:val="605E5C"/>
      <w:shd w:val="clear" w:color="auto" w:fill="E1DFDD"/>
    </w:rPr>
  </w:style>
  <w:style w:type="paragraph" w:styleId="NormalWeb">
    <w:name w:val="Normal (Web)"/>
    <w:basedOn w:val="Normal"/>
    <w:uiPriority w:val="99"/>
    <w:unhideWhenUsed/>
    <w:rsid w:val="003123FC"/>
    <w:pPr>
      <w:spacing w:before="100" w:beforeAutospacing="1" w:after="100" w:afterAutospacing="1"/>
    </w:pPr>
  </w:style>
  <w:style w:type="character" w:styleId="Strong">
    <w:name w:val="Strong"/>
    <w:basedOn w:val="DefaultParagraphFont"/>
    <w:uiPriority w:val="22"/>
    <w:qFormat/>
    <w:rsid w:val="005539AF"/>
    <w:rPr>
      <w:b/>
      <w:bCs/>
    </w:rPr>
  </w:style>
  <w:style w:type="character" w:styleId="Emphasis">
    <w:name w:val="Emphasis"/>
    <w:basedOn w:val="DefaultParagraphFont"/>
    <w:uiPriority w:val="20"/>
    <w:qFormat/>
    <w:rsid w:val="005539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131">
      <w:bodyDiv w:val="1"/>
      <w:marLeft w:val="0"/>
      <w:marRight w:val="0"/>
      <w:marTop w:val="0"/>
      <w:marBottom w:val="0"/>
      <w:divBdr>
        <w:top w:val="none" w:sz="0" w:space="0" w:color="auto"/>
        <w:left w:val="none" w:sz="0" w:space="0" w:color="auto"/>
        <w:bottom w:val="none" w:sz="0" w:space="0" w:color="auto"/>
        <w:right w:val="none" w:sz="0" w:space="0" w:color="auto"/>
      </w:divBdr>
    </w:div>
    <w:div w:id="377704707">
      <w:bodyDiv w:val="1"/>
      <w:marLeft w:val="0"/>
      <w:marRight w:val="0"/>
      <w:marTop w:val="0"/>
      <w:marBottom w:val="0"/>
      <w:divBdr>
        <w:top w:val="none" w:sz="0" w:space="0" w:color="auto"/>
        <w:left w:val="none" w:sz="0" w:space="0" w:color="auto"/>
        <w:bottom w:val="none" w:sz="0" w:space="0" w:color="auto"/>
        <w:right w:val="none" w:sz="0" w:space="0" w:color="auto"/>
      </w:divBdr>
    </w:div>
    <w:div w:id="954140114">
      <w:bodyDiv w:val="1"/>
      <w:marLeft w:val="0"/>
      <w:marRight w:val="0"/>
      <w:marTop w:val="0"/>
      <w:marBottom w:val="0"/>
      <w:divBdr>
        <w:top w:val="none" w:sz="0" w:space="0" w:color="auto"/>
        <w:left w:val="none" w:sz="0" w:space="0" w:color="auto"/>
        <w:bottom w:val="none" w:sz="0" w:space="0" w:color="auto"/>
        <w:right w:val="none" w:sz="0" w:space="0" w:color="auto"/>
      </w:divBdr>
    </w:div>
    <w:div w:id="1824882443">
      <w:bodyDiv w:val="1"/>
      <w:marLeft w:val="0"/>
      <w:marRight w:val="0"/>
      <w:marTop w:val="0"/>
      <w:marBottom w:val="0"/>
      <w:divBdr>
        <w:top w:val="none" w:sz="0" w:space="0" w:color="auto"/>
        <w:left w:val="none" w:sz="0" w:space="0" w:color="auto"/>
        <w:bottom w:val="none" w:sz="0" w:space="0" w:color="auto"/>
        <w:right w:val="none" w:sz="0" w:space="0" w:color="auto"/>
      </w:divBdr>
    </w:div>
    <w:div w:id="20356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students/handbook/academic-fraud-honor-code" TargetMode="External"/><Relationship Id="rId13" Type="http://schemas.openxmlformats.org/officeDocument/2006/relationships/hyperlink" Target="https://registrar.uiowa.edu/change-registration-myui" TargetMode="External"/><Relationship Id="rId18" Type="http://schemas.openxmlformats.org/officeDocument/2006/relationships/hyperlink" Target="https://provost.uiowa.edu/teaching-resources/course-syllabi-information" TargetMode="External"/><Relationship Id="rId26" Type="http://schemas.openxmlformats.org/officeDocument/2006/relationships/hyperlink" Target="https://opsmanual.uiowa.edu/students/absences-class" TargetMode="External"/><Relationship Id="rId3" Type="http://schemas.openxmlformats.org/officeDocument/2006/relationships/settings" Target="settings.xml"/><Relationship Id="rId21" Type="http://schemas.openxmlformats.org/officeDocument/2006/relationships/hyperlink" Target="https://opsmanual.uiowa.edu/students/absences-class" TargetMode="External"/><Relationship Id="rId7" Type="http://schemas.openxmlformats.org/officeDocument/2006/relationships/hyperlink" Target="https://clas.uiowa.edu/students/handbook/academic-fraud-honor-code" TargetMode="External"/><Relationship Id="rId12" Type="http://schemas.openxmlformats.org/officeDocument/2006/relationships/hyperlink" Target="https://registrar.uiowa.edu/course-deadlines" TargetMode="External"/><Relationship Id="rId17" Type="http://schemas.openxmlformats.org/officeDocument/2006/relationships/hyperlink" Target="https://clas.uiowa.edu/faculty/examination-policies-and-best-practices" TargetMode="External"/><Relationship Id="rId25" Type="http://schemas.openxmlformats.org/officeDocument/2006/relationships/hyperlink" Target="https://provost.uiowa.edu/teaching-resources/course-syllabi-information" TargetMode="External"/><Relationship Id="rId2" Type="http://schemas.openxmlformats.org/officeDocument/2006/relationships/styles" Target="styles.xml"/><Relationship Id="rId16" Type="http://schemas.openxmlformats.org/officeDocument/2006/relationships/hyperlink" Target="https://clas.uiowa.edu/faculty/student-attendance-and-absences" TargetMode="External"/><Relationship Id="rId20" Type="http://schemas.openxmlformats.org/officeDocument/2006/relationships/hyperlink" Target="https://provost.uiowa.edu/teaching-resources/course-syllabi-inform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d.uiowa.edu/academics/deadlines" TargetMode="External"/><Relationship Id="rId11" Type="http://schemas.openxmlformats.org/officeDocument/2006/relationships/hyperlink" Target="https://clas.uiowa.edu/deans-office/christine-getz" TargetMode="External"/><Relationship Id="rId24" Type="http://schemas.openxmlformats.org/officeDocument/2006/relationships/hyperlink" Target="https://opsmanual.uiowa.edu/students/absences-class" TargetMode="External"/><Relationship Id="rId5" Type="http://schemas.openxmlformats.org/officeDocument/2006/relationships/hyperlink" Target="https://store.macmillanlearning.com/us/product/iOLab-Version-2.0/p/1464101469" TargetMode="External"/><Relationship Id="rId15" Type="http://schemas.openxmlformats.org/officeDocument/2006/relationships/hyperlink" Target="https://grad.uiowa.edu/academics/deadlines" TargetMode="External"/><Relationship Id="rId23" Type="http://schemas.openxmlformats.org/officeDocument/2006/relationships/hyperlink" Target="https://provost.uiowa.edu/teaching-resources/course-syllabi-information" TargetMode="External"/><Relationship Id="rId28" Type="http://schemas.openxmlformats.org/officeDocument/2006/relationships/hyperlink" Target="https://provost.uiowa.edu/teaching-resources/course-syllabi-information" TargetMode="External"/><Relationship Id="rId10" Type="http://schemas.openxmlformats.org/officeDocument/2006/relationships/hyperlink" Target="https://clas.uiowa.edu/students/handbook/student-rights-responsibilities" TargetMode="External"/><Relationship Id="rId19"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grad.uiowa.edu/academics/manual/academic-program/section-iv-academic-standing-probation-and-dismissal" TargetMode="External"/><Relationship Id="rId14" Type="http://schemas.openxmlformats.org/officeDocument/2006/relationships/hyperlink" Target="https://clas.uiowa.edu/students/students-academic-policies/registration-policies" TargetMode="External"/><Relationship Id="rId22" Type="http://schemas.openxmlformats.org/officeDocument/2006/relationships/hyperlink" Target="https://provost.uiowa.edu/teaching-resources/course-syllabi-information"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29:017 Introductory Physics I – LABORATORY</vt:lpstr>
    </vt:vector>
  </TitlesOfParts>
  <Company>UIOWA</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29:017 Introductory Physics I – LABORATORY</dc:title>
  <dc:subject/>
  <dc:creator>jeolson</dc:creator>
  <cp:keywords/>
  <dc:description/>
  <cp:lastModifiedBy>Moeller, Anthony R</cp:lastModifiedBy>
  <cp:revision>10</cp:revision>
  <cp:lastPrinted>2003-02-05T15:25:00Z</cp:lastPrinted>
  <dcterms:created xsi:type="dcterms:W3CDTF">2020-08-19T18:42:00Z</dcterms:created>
  <dcterms:modified xsi:type="dcterms:W3CDTF">2022-08-16T20:40:00Z</dcterms:modified>
</cp:coreProperties>
</file>